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74F8" w14:textId="77777777" w:rsidR="008F29F6" w:rsidRDefault="008F29F6" w:rsidP="002E11D6">
      <w:pPr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14:paraId="527546A7" w14:textId="0109A7E2" w:rsidR="008F29F6" w:rsidRDefault="002E11D6" w:rsidP="002E11D6">
      <w:pPr>
        <w:autoSpaceDE w:val="0"/>
        <w:autoSpaceDN w:val="0"/>
        <w:adjustRightInd w:val="0"/>
        <w:spacing w:after="0" w:line="240" w:lineRule="exact"/>
        <w:ind w:right="-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9F6">
        <w:rPr>
          <w:rFonts w:ascii="Times New Roman" w:hAnsi="Times New Roman" w:cs="Times New Roman"/>
          <w:sz w:val="28"/>
          <w:szCs w:val="28"/>
        </w:rPr>
        <w:t>Таблица 1</w:t>
      </w:r>
    </w:p>
    <w:p w14:paraId="7824588B" w14:textId="77777777" w:rsidR="008F29F6" w:rsidRDefault="008F29F6" w:rsidP="002E11D6">
      <w:pPr>
        <w:pStyle w:val="ConsPlusNormal"/>
        <w:spacing w:line="240" w:lineRule="exact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2565D192" w14:textId="77777777" w:rsidR="008F29F6" w:rsidRDefault="008F29F6" w:rsidP="005D7B55">
      <w:pPr>
        <w:pStyle w:val="ConsPlusNormal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4E25984B" w14:textId="77777777" w:rsidR="008F29F6" w:rsidRPr="0052564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646">
        <w:rPr>
          <w:rFonts w:ascii="Times New Roman" w:hAnsi="Times New Roman" w:cs="Times New Roman"/>
          <w:sz w:val="28"/>
          <w:szCs w:val="28"/>
        </w:rPr>
        <w:t>Отчет</w:t>
      </w:r>
    </w:p>
    <w:p w14:paraId="13504F50" w14:textId="77777777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о достижении показателей муниципальной программы </w:t>
      </w:r>
    </w:p>
    <w:p w14:paraId="0AFF7048" w14:textId="3774BCC2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Пермского муниципального </w:t>
      </w:r>
      <w:r w:rsidR="006A1E43">
        <w:rPr>
          <w:rFonts w:ascii="Times New Roman" w:hAnsi="Times New Roman" w:cs="Times New Roman"/>
          <w:sz w:val="28"/>
          <w:szCs w:val="28"/>
        </w:rPr>
        <w:t>округа</w:t>
      </w:r>
      <w:r w:rsidRPr="00D974E6">
        <w:rPr>
          <w:rFonts w:ascii="Times New Roman" w:hAnsi="Times New Roman" w:cs="Times New Roman"/>
          <w:sz w:val="28"/>
          <w:szCs w:val="28"/>
        </w:rPr>
        <w:t>»</w:t>
      </w:r>
    </w:p>
    <w:p w14:paraId="048320D3" w14:textId="77777777" w:rsidR="008F29F6" w:rsidRPr="00FB296B" w:rsidRDefault="008F29F6" w:rsidP="002E11D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850"/>
        <w:gridCol w:w="1276"/>
        <w:gridCol w:w="1559"/>
        <w:gridCol w:w="1418"/>
        <w:gridCol w:w="3969"/>
      </w:tblGrid>
      <w:tr w:rsidR="008F29F6" w:rsidRPr="00E2226E" w14:paraId="21C0BCC8" w14:textId="77777777" w:rsidTr="005D7B55">
        <w:trPr>
          <w:trHeight w:val="1518"/>
        </w:trPr>
        <w:tc>
          <w:tcPr>
            <w:tcW w:w="568" w:type="dxa"/>
          </w:tcPr>
          <w:p w14:paraId="358EE7A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593FC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68F01D17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</w:tcPr>
          <w:p w14:paraId="5E98E1DB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A1D7AFB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</w:tcPr>
          <w:p w14:paraId="4803C2A7" w14:textId="77777777" w:rsidR="008F29F6" w:rsidRPr="004B7CF3" w:rsidRDefault="008F29F6" w:rsidP="005D7B5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F67D8" w14:textId="47D250C3" w:rsidR="008F29F6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14:paraId="284FA7E1" w14:textId="4DFD6C6C" w:rsidR="008F29F6" w:rsidRPr="001A0BF1" w:rsidRDefault="008F29F6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59" w:type="dxa"/>
          </w:tcPr>
          <w:p w14:paraId="12E8377C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на текущий период</w:t>
            </w:r>
          </w:p>
        </w:tc>
        <w:tc>
          <w:tcPr>
            <w:tcW w:w="1418" w:type="dxa"/>
          </w:tcPr>
          <w:p w14:paraId="71A5543B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3969" w:type="dxa"/>
          </w:tcPr>
          <w:p w14:paraId="6E9D4082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Отклонение (обоснование отклонений)</w:t>
            </w:r>
          </w:p>
        </w:tc>
      </w:tr>
      <w:tr w:rsidR="008F29F6" w:rsidRPr="00E2226E" w14:paraId="548E6FBE" w14:textId="77777777" w:rsidTr="005D7B55">
        <w:trPr>
          <w:trHeight w:val="220"/>
        </w:trPr>
        <w:tc>
          <w:tcPr>
            <w:tcW w:w="568" w:type="dxa"/>
          </w:tcPr>
          <w:p w14:paraId="7A16FA6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E903E2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ACE24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9720A5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03CD8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F07B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C5683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33B49E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29F6" w:rsidRPr="00E2226E" w14:paraId="1D0D33EE" w14:textId="77777777" w:rsidTr="00F6192F">
        <w:trPr>
          <w:trHeight w:val="1119"/>
        </w:trPr>
        <w:tc>
          <w:tcPr>
            <w:tcW w:w="568" w:type="dxa"/>
            <w:vMerge w:val="restart"/>
          </w:tcPr>
          <w:p w14:paraId="7761A38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77CBC4F7" w14:textId="15B591D6" w:rsidR="008F29F6" w:rsidRPr="00E2226E" w:rsidRDefault="008F29F6" w:rsidP="00D765F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 w:rsidR="00D765F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F501DDB" w14:textId="0B1E3896" w:rsidR="008F29F6" w:rsidRPr="00E2226E" w:rsidRDefault="00EB118E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администрации Пермского муниципального округа, прошедших обучение</w:t>
            </w:r>
          </w:p>
        </w:tc>
        <w:tc>
          <w:tcPr>
            <w:tcW w:w="850" w:type="dxa"/>
          </w:tcPr>
          <w:p w14:paraId="1F964A94" w14:textId="3AE916B4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B7D872" w14:textId="37959645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559" w:type="dxa"/>
          </w:tcPr>
          <w:p w14:paraId="1EF76E99" w14:textId="0FB70BFB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55AAD9D" w14:textId="2F91A606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548" w:rsidRPr="00F619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2C32531" w14:textId="680D51D3" w:rsidR="008F29F6" w:rsidRPr="00B675C0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2376BBBE" w14:textId="3055FFB2" w:rsidR="008F29F6" w:rsidRPr="0068533D" w:rsidRDefault="008F29F6" w:rsidP="002A344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1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 %.  </w:t>
            </w:r>
          </w:p>
        </w:tc>
      </w:tr>
      <w:tr w:rsidR="008F29F6" w:rsidRPr="00E2226E" w14:paraId="43A9635F" w14:textId="77777777" w:rsidTr="005D7B55">
        <w:tc>
          <w:tcPr>
            <w:tcW w:w="568" w:type="dxa"/>
            <w:vMerge/>
          </w:tcPr>
          <w:p w14:paraId="1E8DE50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977CBB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8E735" w14:textId="0E99DF8A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      </w:r>
          </w:p>
        </w:tc>
        <w:tc>
          <w:tcPr>
            <w:tcW w:w="850" w:type="dxa"/>
          </w:tcPr>
          <w:p w14:paraId="3EEA847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45E99E0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811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9C2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AE7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536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B09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B9690" w14:textId="3A00670C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94BBAC6" w14:textId="49025EBF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9491B11" w14:textId="39667CA8" w:rsidR="008F29F6" w:rsidRPr="007C6EC1" w:rsidRDefault="00D12E46" w:rsidP="007C6E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14A02C8D" w14:textId="77777777" w:rsidR="008F29F6" w:rsidRPr="007C6EC1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5FD9DABD" w14:textId="62893706" w:rsidR="008F29F6" w:rsidRPr="007C6EC1" w:rsidRDefault="008F29F6" w:rsidP="007C6EC1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223EC" w:rsidRPr="001C003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 %. Основной причиной отклонения </w:t>
            </w:r>
            <w:r w:rsidR="00031D08"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031D08" w:rsidRPr="00031D0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проектов поданных ТОС и инициативными группами, а также снижение их стоимости по сравнению с предыдущим периодом.</w:t>
            </w:r>
          </w:p>
        </w:tc>
      </w:tr>
      <w:tr w:rsidR="008F29F6" w:rsidRPr="00E2226E" w14:paraId="53DE0F7A" w14:textId="77777777" w:rsidTr="005D7B55">
        <w:tc>
          <w:tcPr>
            <w:tcW w:w="568" w:type="dxa"/>
            <w:vMerge/>
          </w:tcPr>
          <w:p w14:paraId="5455FDC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F5224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9A3A2" w14:textId="15865905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муниципальных услуг в электронной форме </w:t>
            </w:r>
          </w:p>
          <w:p w14:paraId="75173E36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A9EF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D707105" w14:textId="6A2F8313" w:rsidR="008F29F6" w:rsidRPr="00E2226E" w:rsidRDefault="008F29F6" w:rsidP="0011418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ACB51F" w14:textId="11AD7090" w:rsidR="008F29F6" w:rsidRPr="00E2226E" w:rsidRDefault="008F29F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5AD13BF" w14:textId="63590678" w:rsidR="008F29F6" w:rsidRPr="00E2226E" w:rsidRDefault="00826122" w:rsidP="0075763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12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5C03404" w14:textId="2356316F" w:rsidR="008F29F6" w:rsidRPr="000E4133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  <w:r w:rsidRPr="008261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7507" w:rsidRPr="00826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122" w:rsidRPr="008261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29985412" w14:textId="60606585" w:rsidR="008F29F6" w:rsidRPr="0068533D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560C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продолжающийся рост  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02E" w:rsidRPr="000E4133">
              <w:rPr>
                <w:rFonts w:ascii="Times New Roman" w:hAnsi="Times New Roman" w:cs="Times New Roman"/>
                <w:sz w:val="24"/>
                <w:szCs w:val="24"/>
              </w:rPr>
              <w:t>механизма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услуг в электронной форме</w:t>
            </w:r>
            <w:r w:rsidRPr="00B02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9F6" w:rsidRPr="00E2226E" w14:paraId="6E745BEE" w14:textId="77777777" w:rsidTr="005D7B55">
        <w:trPr>
          <w:trHeight w:val="1676"/>
        </w:trPr>
        <w:tc>
          <w:tcPr>
            <w:tcW w:w="568" w:type="dxa"/>
            <w:vMerge w:val="restart"/>
          </w:tcPr>
          <w:p w14:paraId="0904AC7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14:paraId="13590F59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5AAE930F" w14:textId="6F7C99B3" w:rsidR="008F29F6" w:rsidRPr="00E2226E" w:rsidRDefault="00D765F0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совершенствования муниципального управления Пермского муниципального округа»</w:t>
            </w:r>
          </w:p>
        </w:tc>
        <w:tc>
          <w:tcPr>
            <w:tcW w:w="2977" w:type="dxa"/>
          </w:tcPr>
          <w:p w14:paraId="764C9C75" w14:textId="0CF2E92D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посетителей официального сайта Пермского муниципального округа, от численности жителей на 1 января отчетного года</w:t>
            </w:r>
          </w:p>
        </w:tc>
        <w:tc>
          <w:tcPr>
            <w:tcW w:w="850" w:type="dxa"/>
          </w:tcPr>
          <w:p w14:paraId="741B37ED" w14:textId="3A382F94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33D6FDD" w14:textId="7186CCE6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6F9595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6E603B9" w14:textId="7A1FF7E9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5129C039" w14:textId="05FE6113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3C64" w:rsidRPr="00543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9C039C0" w14:textId="031552EC" w:rsidR="008F29F6" w:rsidRPr="00E2226E" w:rsidRDefault="0049161E" w:rsidP="00A579E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2</w:t>
            </w:r>
            <w:r w:rsidR="00543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161E">
              <w:rPr>
                <w:rFonts w:ascii="Times New Roman" w:hAnsi="Times New Roman" w:cs="Times New Roman"/>
                <w:sz w:val="24"/>
                <w:szCs w:val="24"/>
              </w:rPr>
              <w:t xml:space="preserve"> %. </w:t>
            </w:r>
            <w:r w:rsidR="008F29F6" w:rsidRPr="00B356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отклонения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543C64">
              <w:rPr>
                <w:rFonts w:ascii="Times New Roman" w:hAnsi="Times New Roman" w:cs="Times New Roman"/>
                <w:sz w:val="24"/>
                <w:szCs w:val="24"/>
              </w:rPr>
              <w:t>востребованность официального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C64">
              <w:rPr>
                <w:rFonts w:ascii="Times New Roman" w:hAnsi="Times New Roman" w:cs="Times New Roman"/>
                <w:sz w:val="24"/>
                <w:szCs w:val="24"/>
              </w:rPr>
              <w:t>сайта Пермского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A6A1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="00543C64">
              <w:rPr>
                <w:rFonts w:ascii="Times New Roman" w:hAnsi="Times New Roman" w:cs="Times New Roman"/>
                <w:sz w:val="24"/>
                <w:szCs w:val="24"/>
              </w:rPr>
              <w:t>источника получения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61248DAE" w14:textId="77777777" w:rsidTr="005D7B55">
        <w:tc>
          <w:tcPr>
            <w:tcW w:w="568" w:type="dxa"/>
            <w:vMerge/>
          </w:tcPr>
          <w:p w14:paraId="00F7A9D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3BFBB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348E6B" w14:textId="6D341A2B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Количество номеров муниципальной газеты «Нива»</w:t>
            </w:r>
          </w:p>
        </w:tc>
        <w:tc>
          <w:tcPr>
            <w:tcW w:w="850" w:type="dxa"/>
          </w:tcPr>
          <w:p w14:paraId="2B489C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1BAC91D8" w14:textId="41ED47E9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не менее 52</w:t>
            </w:r>
          </w:p>
        </w:tc>
        <w:tc>
          <w:tcPr>
            <w:tcW w:w="1559" w:type="dxa"/>
          </w:tcPr>
          <w:p w14:paraId="46EC9A93" w14:textId="77777777" w:rsidR="003A6A11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4663D366" w14:textId="7DF2C69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EB1D847" w14:textId="0476C6C1" w:rsidR="008F29F6" w:rsidRPr="005C7BEB" w:rsidRDefault="005C7BEB" w:rsidP="005C7BE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B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7E6BC4" w:rsidRPr="007E6B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07C30F09" w14:textId="13B01B7E" w:rsidR="008F29F6" w:rsidRPr="005C7BEB" w:rsidRDefault="008F29F6" w:rsidP="005C7BE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</w:t>
            </w:r>
            <w:r w:rsidR="005C7BEB" w:rsidRPr="005C7B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6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8F29F6" w:rsidRPr="00E2226E" w14:paraId="3794A852" w14:textId="77777777" w:rsidTr="005D7B55">
        <w:trPr>
          <w:trHeight w:val="873"/>
        </w:trPr>
        <w:tc>
          <w:tcPr>
            <w:tcW w:w="568" w:type="dxa"/>
            <w:vMerge/>
          </w:tcPr>
          <w:p w14:paraId="525C3C01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76CC81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90380B" w14:textId="47551B39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подписчиков в официальных группах социальных сетей Пермского муниципального округа</w:t>
            </w:r>
          </w:p>
        </w:tc>
        <w:tc>
          <w:tcPr>
            <w:tcW w:w="850" w:type="dxa"/>
          </w:tcPr>
          <w:p w14:paraId="2EC2ED44" w14:textId="3F9D5E7F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0715196E" w14:textId="57AFB96A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14:paraId="4F7D4EA0" w14:textId="4A5A5492" w:rsidR="008F29F6" w:rsidRPr="00E2226E" w:rsidRDefault="008F29F6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BFA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8" w:type="dxa"/>
          </w:tcPr>
          <w:p w14:paraId="153E3CC6" w14:textId="56CD4B53" w:rsidR="008F29F6" w:rsidRPr="00E2226E" w:rsidRDefault="002A40C1" w:rsidP="00FB1D8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C1">
              <w:rPr>
                <w:rFonts w:ascii="Times New Roman" w:hAnsi="Times New Roman" w:cs="Times New Roman"/>
                <w:sz w:val="24"/>
                <w:szCs w:val="24"/>
              </w:rPr>
              <w:t>21 582</w:t>
            </w:r>
          </w:p>
        </w:tc>
        <w:tc>
          <w:tcPr>
            <w:tcW w:w="3969" w:type="dxa"/>
          </w:tcPr>
          <w:p w14:paraId="0FAE39F2" w14:textId="35C61D15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29F1AD5E" w14:textId="6314A0B0" w:rsidR="008F29F6" w:rsidRPr="00E2226E" w:rsidRDefault="008F29F6" w:rsidP="00FB1D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62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C1" w:rsidRPr="002E233A">
              <w:rPr>
                <w:rFonts w:ascii="Times New Roman" w:hAnsi="Times New Roman" w:cs="Times New Roman"/>
                <w:sz w:val="24"/>
                <w:szCs w:val="24"/>
              </w:rPr>
              <w:t>востребованность официальных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 xml:space="preserve"> групп социальных сетей Пермского муниципального 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="002A40C1" w:rsidRPr="002E233A">
              <w:rPr>
                <w:rFonts w:ascii="Times New Roman" w:hAnsi="Times New Roman" w:cs="Times New Roman"/>
                <w:sz w:val="24"/>
                <w:szCs w:val="24"/>
              </w:rPr>
              <w:t>источника получения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</w:tr>
      <w:tr w:rsidR="008F29F6" w:rsidRPr="00E2226E" w14:paraId="51392AE0" w14:textId="77777777" w:rsidTr="005D7B55">
        <w:trPr>
          <w:trHeight w:val="873"/>
        </w:trPr>
        <w:tc>
          <w:tcPr>
            <w:tcW w:w="568" w:type="dxa"/>
            <w:vMerge/>
          </w:tcPr>
          <w:p w14:paraId="5D0A1BF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DFCC3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A93823" w14:textId="5572FE38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архивохранилищ, отвечающих нормативным требованиям</w:t>
            </w:r>
          </w:p>
        </w:tc>
        <w:tc>
          <w:tcPr>
            <w:tcW w:w="850" w:type="dxa"/>
          </w:tcPr>
          <w:p w14:paraId="69DB635D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7FE005" w14:textId="5B8D0050" w:rsidR="008F29F6" w:rsidRPr="00E2226E" w:rsidRDefault="00265D41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59" w:type="dxa"/>
          </w:tcPr>
          <w:p w14:paraId="64C1F59B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97 </w:t>
            </w:r>
          </w:p>
        </w:tc>
        <w:tc>
          <w:tcPr>
            <w:tcW w:w="1418" w:type="dxa"/>
          </w:tcPr>
          <w:p w14:paraId="7FF83AAF" w14:textId="6B10B1E9" w:rsidR="008F29F6" w:rsidRPr="00E2226E" w:rsidRDefault="00C337EE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155024"/>
            <w:r w:rsidRPr="00C337EE">
              <w:rPr>
                <w:rFonts w:ascii="Times New Roman" w:hAnsi="Times New Roman" w:cs="Times New Roman"/>
                <w:sz w:val="24"/>
                <w:szCs w:val="24"/>
              </w:rPr>
              <w:t xml:space="preserve">99,8 </w:t>
            </w:r>
            <w:bookmarkEnd w:id="0"/>
          </w:p>
        </w:tc>
        <w:tc>
          <w:tcPr>
            <w:tcW w:w="3969" w:type="dxa"/>
          </w:tcPr>
          <w:p w14:paraId="4C617102" w14:textId="7C4EED2D" w:rsidR="008F29F6" w:rsidRPr="00E2226E" w:rsidRDefault="008F29F6" w:rsidP="00265D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выполнен на 10</w:t>
            </w:r>
            <w:r w:rsidR="00C33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3B0CF354" w14:textId="77777777" w:rsidTr="005D7B55">
        <w:trPr>
          <w:trHeight w:val="902"/>
        </w:trPr>
        <w:tc>
          <w:tcPr>
            <w:tcW w:w="568" w:type="dxa"/>
            <w:vMerge/>
          </w:tcPr>
          <w:p w14:paraId="192EA25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171B6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32DE9" w14:textId="6C177DC2" w:rsidR="008F29F6" w:rsidRPr="00E2226E" w:rsidRDefault="00265D4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</w:t>
            </w:r>
            <w:proofErr w:type="gramEnd"/>
            <w:r w:rsidRPr="00265D4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исполненных в установленные сроки архивом Пермского муниципального округа</w:t>
            </w:r>
          </w:p>
        </w:tc>
        <w:tc>
          <w:tcPr>
            <w:tcW w:w="850" w:type="dxa"/>
          </w:tcPr>
          <w:p w14:paraId="45852846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66DD19" w14:textId="2E7FAEDC" w:rsidR="008F29F6" w:rsidRPr="00E2226E" w:rsidRDefault="00265D41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53CCF7E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8F0CC39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38D76A11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8F29F6" w:rsidRPr="00E2226E" w14:paraId="564EC377" w14:textId="77777777" w:rsidTr="00DF6B2B">
        <w:trPr>
          <w:trHeight w:val="597"/>
        </w:trPr>
        <w:tc>
          <w:tcPr>
            <w:tcW w:w="568" w:type="dxa"/>
            <w:vMerge/>
          </w:tcPr>
          <w:p w14:paraId="7ADFBF9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6218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0324B" w14:textId="447CBD52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850" w:type="dxa"/>
          </w:tcPr>
          <w:p w14:paraId="52965EC2" w14:textId="529C25F1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DBE0786" w14:textId="5B1D60DC" w:rsidR="008F29F6" w:rsidRPr="00E2226E" w:rsidRDefault="00DF6B2B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9" w:type="dxa"/>
          </w:tcPr>
          <w:p w14:paraId="699AC002" w14:textId="77777777" w:rsidR="00DF6B2B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2E3391B9" w14:textId="70C4ED15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0B6A2B38" w14:textId="45CA74D1" w:rsidR="008F29F6" w:rsidRPr="00E2226E" w:rsidRDefault="00250548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48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  <w:r w:rsidR="00F619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0206B4B2" w14:textId="5AF9C3CD" w:rsidR="008F29F6" w:rsidRPr="0024297A" w:rsidRDefault="00DF6B2B" w:rsidP="0024297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  <w:r w:rsidRPr="00250548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F619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50548" w:rsidRPr="00250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1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2429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29F6" w:rsidRPr="00E2226E" w14:paraId="55BA458B" w14:textId="77777777" w:rsidTr="00AE4FAF">
        <w:trPr>
          <w:trHeight w:val="711"/>
        </w:trPr>
        <w:tc>
          <w:tcPr>
            <w:tcW w:w="568" w:type="dxa"/>
            <w:vMerge w:val="restart"/>
          </w:tcPr>
          <w:p w14:paraId="26ADA2E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14:paraId="6E4FB269" w14:textId="493A4B3F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Пермском муниципальном округе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14:paraId="027C6A52" w14:textId="29E05E6D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Пермского муниципального округа</w:t>
            </w:r>
          </w:p>
        </w:tc>
        <w:tc>
          <w:tcPr>
            <w:tcW w:w="850" w:type="dxa"/>
          </w:tcPr>
          <w:p w14:paraId="7A078F25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528D9D25" w14:textId="77777777" w:rsidR="00DF6B2B" w:rsidRPr="00DF6B2B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F0B89F7" w14:textId="1DD27F5E" w:rsidR="008F29F6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48B87503" w14:textId="77777777" w:rsidR="008F29F6" w:rsidRPr="006F476F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76DDB5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7C847DFB" w14:textId="679B8C55" w:rsidR="008F29F6" w:rsidRPr="00E2226E" w:rsidRDefault="008F29F6" w:rsidP="001C408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1E1FD2D" w14:textId="3AD976A7" w:rsidR="008F29F6" w:rsidRPr="00E2226E" w:rsidRDefault="005E193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93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103,6 %</w:t>
            </w:r>
          </w:p>
        </w:tc>
      </w:tr>
      <w:tr w:rsidR="008F29F6" w:rsidRPr="00E2226E" w14:paraId="45F96CB2" w14:textId="77777777" w:rsidTr="005D7B55">
        <w:trPr>
          <w:trHeight w:val="1289"/>
        </w:trPr>
        <w:tc>
          <w:tcPr>
            <w:tcW w:w="568" w:type="dxa"/>
            <w:vMerge/>
          </w:tcPr>
          <w:p w14:paraId="660AC70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834199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3478586F" w14:textId="5C28DBFB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администрацией совместно с СО НКО социально значимых мероприятий</w:t>
            </w:r>
          </w:p>
        </w:tc>
        <w:tc>
          <w:tcPr>
            <w:tcW w:w="850" w:type="dxa"/>
          </w:tcPr>
          <w:p w14:paraId="07E569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0710F32B" w14:textId="67EF01E6" w:rsidR="008F29F6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04D7145" w14:textId="757B842D" w:rsidR="008F29F6" w:rsidRPr="006F476F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82729FF" w14:textId="1F9B68E5" w:rsidR="008F29F6" w:rsidRDefault="00D66D56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25FF23D5" w14:textId="354E4E86" w:rsidR="00DF6B2B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507E14" w14:textId="19640AED" w:rsidR="008F29F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D66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D66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DF6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701AA91" w14:textId="34F6B3EE" w:rsidR="008F29F6" w:rsidRPr="00E2226E" w:rsidRDefault="00981B76" w:rsidP="00981B7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причиной отклонения является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О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6D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инвалидов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оказываемая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</w:t>
            </w:r>
            <w:r w:rsidR="000849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 w:rsidRPr="005D0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B2B" w:rsidRPr="00E2226E" w14:paraId="08D14C51" w14:textId="77777777" w:rsidTr="0014674A">
        <w:trPr>
          <w:trHeight w:val="958"/>
        </w:trPr>
        <w:tc>
          <w:tcPr>
            <w:tcW w:w="568" w:type="dxa"/>
            <w:vMerge/>
          </w:tcPr>
          <w:p w14:paraId="39C16F6F" w14:textId="77777777" w:rsidR="00DF6B2B" w:rsidRPr="00E2226E" w:rsidRDefault="00DF6B2B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DCCDBD" w14:textId="77777777" w:rsidR="00DF6B2B" w:rsidRDefault="00DF6B2B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DCDB263" w14:textId="4E1744F9" w:rsidR="00DF6B2B" w:rsidRPr="006F476F" w:rsidRDefault="00A67F88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88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ветеранов, обученных компьютерной (мобильной) грамотности</w:t>
            </w:r>
          </w:p>
        </w:tc>
        <w:tc>
          <w:tcPr>
            <w:tcW w:w="850" w:type="dxa"/>
          </w:tcPr>
          <w:p w14:paraId="67415AED" w14:textId="745011B6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</w:tcPr>
          <w:p w14:paraId="514A2391" w14:textId="3EC46948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244359FA" w14:textId="1007B3DE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6DF9FAA" w14:textId="762856ED" w:rsidR="00DF6B2B" w:rsidRDefault="00B1102E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14:paraId="4377223A" w14:textId="12AC8854" w:rsidR="00DF6B2B" w:rsidRDefault="00A67F88" w:rsidP="00A67F88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на </w:t>
            </w:r>
            <w:r w:rsidR="00B110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BFD206A" w14:textId="46A4040B" w:rsidR="00A67F88" w:rsidRPr="006F476F" w:rsidRDefault="00A67F88" w:rsidP="0014674A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Перевыполнение показателя связано с 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 Совета ветеранов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9F6" w:rsidRPr="00E2226E" w14:paraId="4AC5FCCB" w14:textId="77777777" w:rsidTr="005D7B55">
        <w:tc>
          <w:tcPr>
            <w:tcW w:w="568" w:type="dxa"/>
            <w:vMerge/>
          </w:tcPr>
          <w:p w14:paraId="0CCBB159" w14:textId="4C68E3A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F5E26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EABC832" w14:textId="264A8C67" w:rsidR="008F29F6" w:rsidRPr="00E2226E" w:rsidRDefault="00713039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850" w:type="dxa"/>
          </w:tcPr>
          <w:p w14:paraId="2F2C11B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48AF5984" w14:textId="312ED3A8" w:rsidR="008F29F6" w:rsidRDefault="00713039" w:rsidP="007130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09E8DC" w14:textId="68683885" w:rsidR="008F29F6" w:rsidRPr="006F476F" w:rsidRDefault="00E96F57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936F379" w14:textId="1A156829" w:rsidR="008F29F6" w:rsidRPr="00E2226E" w:rsidRDefault="00570336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27419A" w14:textId="77777777" w:rsidR="008F29F6" w:rsidRPr="002D1ECB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</w:t>
            </w:r>
          </w:p>
          <w:p w14:paraId="3AE5400C" w14:textId="12FE936E" w:rsidR="00083428" w:rsidRDefault="008F29F6" w:rsidP="00141B12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5703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0ED5" w:rsidRPr="00660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причиной отклонения является </w:t>
            </w:r>
            <w:r w:rsidR="000834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необходимого</w:t>
            </w:r>
            <w:r w:rsidR="00543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количества </w:t>
            </w:r>
            <w:r w:rsidR="00660E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заявок </w:t>
            </w:r>
          </w:p>
          <w:p w14:paraId="590C5FD9" w14:textId="2D5F44F5" w:rsidR="008F29F6" w:rsidRPr="00E2226E" w:rsidRDefault="00660ED5" w:rsidP="00141B12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СО НКО </w:t>
            </w:r>
            <w:r w:rsidR="00543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получение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439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имущественной и финансовой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поддержки </w:t>
            </w:r>
          </w:p>
        </w:tc>
      </w:tr>
      <w:tr w:rsidR="008F29F6" w:rsidRPr="00E2226E" w14:paraId="53731CEA" w14:textId="77777777" w:rsidTr="005D7B55">
        <w:tc>
          <w:tcPr>
            <w:tcW w:w="568" w:type="dxa"/>
            <w:vMerge w:val="restart"/>
          </w:tcPr>
          <w:p w14:paraId="287FE65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4DB47557" w14:textId="45892551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«Гармонизация межнациональных и межконфессиональных отношений на территории Пермского муниципального округа»</w:t>
            </w:r>
          </w:p>
        </w:tc>
        <w:tc>
          <w:tcPr>
            <w:tcW w:w="2977" w:type="dxa"/>
          </w:tcPr>
          <w:p w14:paraId="1F066D5D" w14:textId="4B0C91C0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549E4BB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C7FFBA5" w14:textId="19831FD8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CACD5F" w14:textId="56695342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81D41F0" w14:textId="77777777" w:rsidR="00AE4FAF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A3589F5" w14:textId="15778E40" w:rsidR="008F29F6" w:rsidRPr="00E2226E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12FA4AAF" w14:textId="1E25B897" w:rsidR="008F29F6" w:rsidRPr="004339D9" w:rsidRDefault="00AE4FAF" w:rsidP="002E11D6">
            <w:pPr>
              <w:pStyle w:val="af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70FC469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DBEFA9B" w14:textId="06F0F5E9" w:rsidR="008F29F6" w:rsidRPr="004339D9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7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E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7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336" w:rsidRPr="004339D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62A0F20F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29F6" w:rsidRPr="00E2226E" w14:paraId="1A45798E" w14:textId="77777777" w:rsidTr="005D7B55">
        <w:tc>
          <w:tcPr>
            <w:tcW w:w="568" w:type="dxa"/>
            <w:vMerge/>
          </w:tcPr>
          <w:p w14:paraId="0229135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D73A9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F4164" w14:textId="73A2295C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60AC933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4E9C20D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9952F1" w14:textId="56C63D45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D022574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00FC1D7" w14:textId="5663DB0F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678C2A39" w14:textId="445460BD" w:rsidR="008F29F6" w:rsidRPr="00525646" w:rsidRDefault="00F8788D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88D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3969" w:type="dxa"/>
            <w:shd w:val="clear" w:color="auto" w:fill="auto"/>
          </w:tcPr>
          <w:p w14:paraId="3EC803C5" w14:textId="3B1EAF01" w:rsidR="008F29F6" w:rsidRPr="00525646" w:rsidRDefault="008F29F6" w:rsidP="00AE4FAF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70336" w:rsidRPr="004339D9">
              <w:rPr>
                <w:rFonts w:ascii="Times New Roman" w:hAnsi="Times New Roman" w:cs="Times New Roman"/>
                <w:sz w:val="24"/>
                <w:szCs w:val="24"/>
              </w:rPr>
              <w:t>выполнен на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8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4FAF" w:rsidRPr="00F878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336" w:rsidRPr="004339D9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8F29F6" w:rsidRPr="00E2226E" w14:paraId="71C1DAAC" w14:textId="77777777" w:rsidTr="000A64C7">
        <w:trPr>
          <w:trHeight w:val="2008"/>
        </w:trPr>
        <w:tc>
          <w:tcPr>
            <w:tcW w:w="568" w:type="dxa"/>
            <w:vMerge/>
          </w:tcPr>
          <w:p w14:paraId="7655000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EEABF0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6F43A" w14:textId="5D3D2B9A" w:rsidR="008F29F6" w:rsidRPr="00EA5852" w:rsidRDefault="0014674A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4A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850" w:type="dxa"/>
          </w:tcPr>
          <w:p w14:paraId="5D1406F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73293617" w14:textId="77777777" w:rsidR="00265018" w:rsidRPr="00265018" w:rsidRDefault="00265018" w:rsidP="0026501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45C573F" w14:textId="0F0D094B" w:rsidR="008F29F6" w:rsidRDefault="00265018" w:rsidP="0026501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8BEF17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24603214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6DF240" w14:textId="55E12398" w:rsidR="008F29F6" w:rsidRPr="00E2226E" w:rsidRDefault="000C6085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29F33195" w14:textId="22F050E4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 w:rsidR="00F060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0A96AEB6" w14:textId="77777777" w:rsidTr="005D7B55">
        <w:tc>
          <w:tcPr>
            <w:tcW w:w="568" w:type="dxa"/>
            <w:vMerge w:val="restart"/>
          </w:tcPr>
          <w:p w14:paraId="34EEE582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14:paraId="4BE76ACB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07F8BAED" w14:textId="36BDF4DC" w:rsidR="008F29F6" w:rsidRPr="00E2226E" w:rsidRDefault="00D765F0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деятельности органов </w:t>
            </w: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местного самоуправления и муниципальных казенных учреждений Пермского муниципального округа»</w:t>
            </w:r>
          </w:p>
        </w:tc>
        <w:tc>
          <w:tcPr>
            <w:tcW w:w="2977" w:type="dxa"/>
          </w:tcPr>
          <w:p w14:paraId="6C27CD05" w14:textId="4E8BD01D" w:rsidR="008F29F6" w:rsidRPr="00EA5852" w:rsidRDefault="000A64C7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рабочих мест в 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казенных учреждени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округа, обеспеченных исправными компьютерной и оргтехникой, антивирусной защитой</w:t>
            </w:r>
          </w:p>
        </w:tc>
        <w:tc>
          <w:tcPr>
            <w:tcW w:w="850" w:type="dxa"/>
          </w:tcPr>
          <w:p w14:paraId="4DF1182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14:paraId="35375F43" w14:textId="73F6F4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84E6CCD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3B0B7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0D838BCB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46650182" w14:textId="77777777" w:rsidTr="005D7B55">
        <w:tc>
          <w:tcPr>
            <w:tcW w:w="568" w:type="dxa"/>
            <w:vMerge/>
          </w:tcPr>
          <w:p w14:paraId="51B925ED" w14:textId="77777777" w:rsidR="008F29F6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F0DC93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DCB32" w14:textId="1EE1A3E7" w:rsidR="008F29F6" w:rsidRPr="00D84399" w:rsidRDefault="000A64C7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заявок на предоставление транспортных средств  </w:t>
            </w:r>
          </w:p>
        </w:tc>
        <w:tc>
          <w:tcPr>
            <w:tcW w:w="850" w:type="dxa"/>
          </w:tcPr>
          <w:p w14:paraId="7A88EDCA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2175A2A" w14:textId="003F7955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04EAF0BA" w14:textId="7FBE56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421BF99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2A38654" w14:textId="76E11438" w:rsidR="008F29F6" w:rsidRPr="00E719E6" w:rsidRDefault="000A64C7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100%.</w:t>
            </w:r>
          </w:p>
        </w:tc>
      </w:tr>
    </w:tbl>
    <w:p w14:paraId="2BF7AC86" w14:textId="77777777" w:rsidR="008F29F6" w:rsidRPr="00E2226E" w:rsidRDefault="008F29F6" w:rsidP="002E11D6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14:paraId="2264687F" w14:textId="77777777" w:rsidR="002E11D6" w:rsidRDefault="002E11D6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67A682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6B92CF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EBD0EA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949F3C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AD7685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A8AF39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56EE8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0A970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1A2EB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E3D900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BA5FF3" w14:textId="606DB4C1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BBC3D35" w14:textId="2F850614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46EF6E" w14:textId="455C1159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125A9F" w14:textId="732B770D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832023" w14:textId="7274C6A3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F558F3" w14:textId="53620DF6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3BE6C3B" w14:textId="6B4B19C7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28DB5C" w14:textId="297419D6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0FF02B" w14:textId="77777777" w:rsidR="00380E4D" w:rsidRDefault="00380E4D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FFB6EE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19B781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D18DCC" w14:textId="77777777" w:rsidR="000A64C7" w:rsidRDefault="000A64C7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A15B15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Таблица 2</w:t>
      </w:r>
    </w:p>
    <w:p w14:paraId="703023AC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55EAC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Отчет</w:t>
      </w:r>
    </w:p>
    <w:p w14:paraId="719D9039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44B2CD33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9E1A72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округа»</w:t>
      </w:r>
    </w:p>
    <w:p w14:paraId="1A76FD10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 xml:space="preserve"> за счет бюджетных средств </w:t>
      </w:r>
    </w:p>
    <w:p w14:paraId="61D718FD" w14:textId="77777777" w:rsidR="00211F0F" w:rsidRPr="00DC314B" w:rsidRDefault="00211F0F" w:rsidP="00211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A7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27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983"/>
        <w:gridCol w:w="1207"/>
        <w:gridCol w:w="1134"/>
        <w:gridCol w:w="993"/>
        <w:gridCol w:w="1275"/>
        <w:gridCol w:w="1276"/>
        <w:gridCol w:w="1276"/>
        <w:gridCol w:w="1130"/>
        <w:gridCol w:w="1280"/>
        <w:gridCol w:w="1136"/>
        <w:gridCol w:w="39"/>
      </w:tblGrid>
      <w:tr w:rsidR="00211F0F" w:rsidRPr="00C87D23" w14:paraId="3967DBEB" w14:textId="77777777" w:rsidTr="00201D7D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B5F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FD9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47B" w14:textId="4FC2DFB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Отчетный 202</w:t>
            </w:r>
            <w:r w:rsidR="0039014A" w:rsidRPr="000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1F0F" w:rsidRPr="00C87D23" w14:paraId="4D8257F0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C50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004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2F5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1C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1598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11F0F" w:rsidRPr="00C87D23" w14:paraId="1ABB1026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55C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5BA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91B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DB2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93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8D0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72E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4D3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8E4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5A6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733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0F" w:rsidRPr="00C87D23" w14:paraId="7C8BA406" w14:textId="77777777" w:rsidTr="00201D7D">
        <w:trPr>
          <w:gridAfter w:val="1"/>
          <w:wAfter w:w="39" w:type="dxa"/>
          <w:trHeight w:val="1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595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50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F8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6D1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3F4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44A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CE6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801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DE6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ABC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164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C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11F0F" w:rsidRPr="00C87D23" w14:paraId="3CA1FA8E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6D33" w14:textId="77777777" w:rsidR="00211F0F" w:rsidRPr="003721B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«Совершенствование муниципального управления Пермского муниципального округа»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A1C" w14:textId="7EA40FA0" w:rsidR="00211F0F" w:rsidRPr="003721B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0F0" w14:textId="07E87E52" w:rsidR="00211F0F" w:rsidRPr="00077C6E" w:rsidRDefault="00D822C7" w:rsidP="00081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104896,23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5B8" w14:textId="28FDAE94" w:rsidR="00211F0F" w:rsidRPr="00077C6E" w:rsidRDefault="00D822C7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5F7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191" w14:textId="3564A45F" w:rsidR="00211F0F" w:rsidRPr="00077C6E" w:rsidRDefault="0008156F" w:rsidP="00D82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104 963,73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389" w14:textId="3BEAE3CE" w:rsidR="00211F0F" w:rsidRPr="00077C6E" w:rsidRDefault="0008156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104896,23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322" w14:textId="1087A575" w:rsidR="00211F0F" w:rsidRPr="00077C6E" w:rsidRDefault="00D822C7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C8F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8A8" w14:textId="408FB6F4" w:rsidR="00211F0F" w:rsidRPr="00077C6E" w:rsidRDefault="0008156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104 963,73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E80" w14:textId="2A039EAE" w:rsidR="00211F0F" w:rsidRPr="00077C6E" w:rsidRDefault="0008156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09B3" w:rsidRPr="00C87D23" w14:paraId="00FD50C1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DC33" w14:textId="77777777" w:rsidR="002909B3" w:rsidRPr="003721B1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65C" w14:textId="0A1BA6F0" w:rsidR="002909B3" w:rsidRPr="003721B1" w:rsidRDefault="003721B1" w:rsidP="00290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C5A" w14:textId="3AE91665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11 755,22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5E0" w14:textId="5CF3D991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4D" w14:textId="04C8424E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7EB" w14:textId="6C590795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E02" w14:textId="37C3D0DE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30" w14:textId="5E04532C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EA6" w14:textId="4826B4DA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D86" w14:textId="42F5C06C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1A4" w14:textId="0635691D" w:rsidR="002909B3" w:rsidRPr="00077C6E" w:rsidRDefault="002909B3" w:rsidP="00290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4997" w:rsidRPr="00C87D23" w14:paraId="63BF98E9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FBD3B" w14:textId="77777777" w:rsidR="00694997" w:rsidRPr="003721B1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DFE" w14:textId="03742816" w:rsidR="00694997" w:rsidRPr="003721B1" w:rsidRDefault="003721B1" w:rsidP="0069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Архив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909" w14:textId="41BA8922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9B" w14:textId="211A6743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5A" w14:textId="2C58D104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FE6" w14:textId="3D363B89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D3F" w14:textId="09159F1D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BEF" w14:textId="332103B8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14D" w14:textId="36322E17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7AA" w14:textId="43375148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5CA" w14:textId="7FC9C8BB" w:rsidR="00694997" w:rsidRPr="00077C6E" w:rsidRDefault="00694997" w:rsidP="00694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5BDC" w:rsidRPr="00C87D23" w14:paraId="1C1C603E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1D74" w14:textId="77777777" w:rsidR="00945BDC" w:rsidRPr="003721B1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9D1" w14:textId="3244CB8B" w:rsidR="00945BDC" w:rsidRPr="003721B1" w:rsidRDefault="003721B1" w:rsidP="00945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61F" w14:textId="7E22F004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33E" w14:textId="55D8C178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E4B" w14:textId="7553813A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2A2" w14:textId="2C2EBAA5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450" w14:textId="01A81B34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DD2" w14:textId="097D88B7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554" w14:textId="056C4E38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84B" w14:textId="7E44C2DB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899" w14:textId="6DB371FB" w:rsidR="00945BDC" w:rsidRPr="00077C6E" w:rsidRDefault="00945BDC" w:rsidP="0094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BCAE6CC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EB44" w14:textId="77777777" w:rsidR="00211F0F" w:rsidRPr="003721B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C8" w14:textId="66274CBF" w:rsidR="00211F0F" w:rsidRPr="003721B1" w:rsidRDefault="003721B1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185" w14:textId="0ACF393F" w:rsidR="00211F0F" w:rsidRPr="00077C6E" w:rsidRDefault="00C013AA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79 016,46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57E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517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D50" w14:textId="198C3C4C" w:rsidR="00211F0F" w:rsidRPr="00077C6E" w:rsidRDefault="00C013AA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79 016,46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B7A" w14:textId="3969591B" w:rsidR="00211F0F" w:rsidRPr="00077C6E" w:rsidRDefault="00C013AA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79 016,46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313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BE1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79F" w14:textId="04B9A50F" w:rsidR="00F32A59" w:rsidRPr="00077C6E" w:rsidRDefault="00F32A59" w:rsidP="00F3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79 016,46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347" w14:textId="77777777" w:rsidR="00211F0F" w:rsidRPr="00077C6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0029955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118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85C" w14:textId="0889A92F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EF7" w14:textId="6605BF2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1 160,91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925" w14:textId="7DCCC11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13578,79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47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52B" w14:textId="161CB2D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797" w14:textId="28E67E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762,02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4F3" w14:textId="0107395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13 578,79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0A1" w14:textId="253F1B4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CBA" w14:textId="37F7E8C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4 340,81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60D" w14:textId="6FBCCD9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237" w:rsidRPr="00C87D23" w14:paraId="700A813D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05B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515" w14:textId="28B2B246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УБ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1C7" w14:textId="2D2E2A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F64" w14:textId="0071F5B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FD7" w14:textId="277BF5A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CC9" w14:textId="5744078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EE7" w14:textId="48882A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7D" w14:textId="57E72C5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7A5" w14:textId="6A19545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87C" w14:textId="07B6FE7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B31" w14:textId="1ADE7A7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4A45C75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E86F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12F" w14:textId="549925CB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АХС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0CA" w14:textId="6A16450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1A0" w14:textId="4D22BA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B3E" w14:textId="1D2DB4F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221" w14:textId="7D84BC0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633" w14:textId="682D3C6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70A" w14:textId="0D6A7EC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5C7" w14:textId="70E6EE4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9E7" w14:textId="66508BE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170" w14:textId="7042D2C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0C2FE62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E43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0EA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02C" w14:textId="1C1A806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12 830,56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F5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47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83D" w14:textId="3FCD2AA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12 830,56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40E" w14:textId="206372D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12 825,40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A4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26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DBF" w14:textId="3F66AA4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12 825,40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A8B" w14:textId="2AEB96C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7C6237" w:rsidRPr="00C87D23" w14:paraId="6E247F97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F84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8D3E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802" w14:textId="4CD9BD8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13 358,79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F5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10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CA1" w14:textId="09F5086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13 358,79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E76" w14:textId="4E9F8F3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13 358,08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3C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A4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5F3" w14:textId="21DB8BC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13 358,08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F89" w14:textId="1430371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C6237" w:rsidRPr="00C87D23" w14:paraId="7D404AC4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C63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15E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E7B" w14:textId="695A6BD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12 492,97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DE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D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F5" w14:textId="332C95F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12 492,97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E19" w14:textId="280024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12335,54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54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61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46" w14:textId="24C839E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12 335,54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0E" w14:textId="503C3D1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98,74</w:t>
            </w:r>
          </w:p>
        </w:tc>
      </w:tr>
      <w:tr w:rsidR="007C6237" w:rsidRPr="00C87D23" w14:paraId="279CF342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3E8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971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78D" w14:textId="7246643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13 126,63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D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4D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B15" w14:textId="7100E9E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13 126,63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254" w14:textId="426D219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13 126,61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83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EC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318" w14:textId="49D52CB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13 126,61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CE3" w14:textId="7C81614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C7A8EB1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E8F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7B6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2A6" w14:textId="4F28AE9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04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F1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D60" w14:textId="4E83327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11 479,58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711" w14:textId="2D01584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40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74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D3E" w14:textId="407E270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11 464,9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42F" w14:textId="772205E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99,87</w:t>
            </w:r>
          </w:p>
        </w:tc>
      </w:tr>
      <w:tr w:rsidR="007C6237" w:rsidRPr="00C87D23" w14:paraId="4EB7F4C7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D7F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FDE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D7D" w14:textId="30AD1E9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11 493,64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3D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0E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53" w14:textId="111232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11 493,64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6AB" w14:textId="18B62B9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11 449,64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0A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24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708" w14:textId="744F820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11 449,64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59" w14:textId="29D14AF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99,62</w:t>
            </w:r>
          </w:p>
        </w:tc>
      </w:tr>
      <w:tr w:rsidR="007C6237" w:rsidRPr="00C87D23" w14:paraId="3C6EF717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43D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F3B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B80" w14:textId="4FB45D7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12 491,22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20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85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C21" w14:textId="6DCFAFA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12 491,22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A60" w14:textId="522277F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12 382,38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D4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69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9A3" w14:textId="1A97F1C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12 382,38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953" w14:textId="76BBCC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7C6237" w:rsidRPr="00C87D23" w14:paraId="7D661682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013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530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5E0" w14:textId="3D0B0A8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13 316,99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F5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61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5F3" w14:textId="3EAF994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13 316,99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618" w14:textId="41A2252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13 278,76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71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8B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13E" w14:textId="78633C2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13 278,76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6E" w14:textId="1125943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99,71</w:t>
            </w:r>
          </w:p>
        </w:tc>
      </w:tr>
      <w:tr w:rsidR="007C6237" w:rsidRPr="00C87D23" w14:paraId="2C70EE2E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783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4C8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BDC" w14:textId="01BA7E3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14 210,26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16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C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0B5" w14:textId="14676D5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14 210,26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6C" w14:textId="6C1E16C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14 178,13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6D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2C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D94" w14:textId="4B3E77A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14 178,13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F56" w14:textId="2332C00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</w:tr>
      <w:tr w:rsidR="007C6237" w:rsidRPr="00C87D23" w14:paraId="5C7F72EB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2D7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32E" w14:textId="77777777" w:rsidR="007C6237" w:rsidRPr="003721B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CF7" w14:textId="4BB400A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71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4D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34D" w14:textId="020545E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11 917,64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53B" w14:textId="4DF96F0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47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9D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702" w14:textId="49276D4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11 911,9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C06" w14:textId="50FFF2F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7C6237" w:rsidRPr="00C87D23" w14:paraId="747C0906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78D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«Создание условий для совершенствования муниципального управления Пермского муниципального округа»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C6D" w14:textId="600207F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BC6" w14:textId="21D10CD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97 794,35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2B" w14:textId="4C222FF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3F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0FF" w14:textId="1E14B4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97 861,85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93" w14:textId="57B0383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97 794,35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4D" w14:textId="565936A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35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B0B" w14:textId="15B0D9D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97 861,85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F1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F3729B3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1E9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663" w14:textId="459D7B4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B85" w14:textId="7159B44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11 755,22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1D8" w14:textId="66F921F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B9C" w14:textId="600D7B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5BC" w14:textId="24AB003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68" w14:textId="0133EDD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899" w14:textId="6EB9409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DA2" w14:textId="23ADF10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3D" w14:textId="2AD1375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047" w14:textId="50EC77E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D9AF512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6CB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78" w14:textId="6DE6D88D" w:rsidR="007C6237" w:rsidRPr="00077C6E" w:rsidRDefault="0077595B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Архив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6A" w14:textId="09F7EA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05E" w14:textId="7049B53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FEC" w14:textId="59D2FFF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5EE" w14:textId="0EB327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50" w14:textId="09F1333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CC2" w14:textId="081E413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52" w14:textId="3443313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246" w14:textId="10C2CDD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5D9" w14:textId="383A48D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A6479D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53B9D1E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7F8" w14:textId="7CEA537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B27" w14:textId="12A5513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AAA4" w14:textId="6B291DF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64" w14:textId="236E9DE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8BD" w14:textId="65AC231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F67" w14:textId="17CB45C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CF8" w14:textId="6C41D3D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4CF" w14:textId="3469B1E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450" w14:textId="55DBDFF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61B" w14:textId="6F2CAF4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9FC30F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76E99BE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C7B" w14:textId="360681B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57E" w14:textId="39B0999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187" w14:textId="114AB43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7D8" w14:textId="3B3E17B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553" w14:textId="5FBDE29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4A8" w14:textId="57F1B0E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344" w14:textId="5BAFA8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032" w14:textId="0561936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9" w14:textId="7EE7BF0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BE" w14:textId="6E8083B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155C4C0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AEEE8D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986" w14:textId="28B07B2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175" w14:textId="13DF84C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EEF" w14:textId="4350083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0F6" w14:textId="61A91C2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AEA" w14:textId="516CAA6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C10" w14:textId="25AD6D2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F78" w14:textId="21C32FA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0BF" w14:textId="401C01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67F" w14:textId="0131A55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812" w14:textId="1A7F577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71EA15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269B71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AA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AFB" w14:textId="4376F09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892" w14:textId="3A33F9A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DA0" w14:textId="49372A0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53E" w14:textId="68679ED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794" w14:textId="054E19A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A42" w14:textId="7CD5B52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02" w14:textId="70476CA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91C" w14:textId="24A3D38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EBB" w14:textId="08B163C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7C6237" w:rsidRPr="00C87D23" w14:paraId="6F063D00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5D1F81E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873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11D" w14:textId="17FC537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39D" w14:textId="1E850A9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BDA" w14:textId="401459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E6A" w14:textId="22E07AD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8A5" w14:textId="282679B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725" w14:textId="01CBBE8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893" w14:textId="1364087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05F" w14:textId="1E90111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35B" w14:textId="4FC2446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FB7BD8B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5D5F2C2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CA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C2D" w14:textId="53A598E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54E" w14:textId="68F0712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E06" w14:textId="03BDCC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A1A" w14:textId="389EE6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40D" w14:textId="1C9E42A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343" w14:textId="27EFD2E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154" w14:textId="439854D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00" w14:textId="442633F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5B6" w14:textId="122967B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C87D23" w14:paraId="7C34F143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06EF62F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BD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A74" w14:textId="419A21A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FB5" w14:textId="6D9586F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C1A" w14:textId="46EA254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A46" w14:textId="7834BEA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754" w14:textId="1A9835E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854" w14:textId="72C36AE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494" w14:textId="1C38DA4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618" w14:textId="457DA27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8E1" w14:textId="5D0CB2C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6CFAF0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16189A0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CE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E67" w14:textId="0F41FC9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001" w14:textId="53A7BE6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75B" w14:textId="62777B0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49B" w14:textId="644DB25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9EB" w14:textId="50C5F30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B45" w14:textId="4A5B66D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12D" w14:textId="48FE0DB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F9B" w14:textId="26D97AB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95A" w14:textId="30D3881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7C6237" w:rsidRPr="00C87D23" w14:paraId="08E82556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387B5B2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9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D62" w14:textId="5CF823D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D9A" w14:textId="5311EF9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04F" w14:textId="16C7CFD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57D" w14:textId="06D59B0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7D" w14:textId="37436D5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8C6" w14:textId="3040975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4F8" w14:textId="2788AF9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B0C" w14:textId="293639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3BD" w14:textId="6F3CFA8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19DE1B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CED08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E5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D5B" w14:textId="58E9A5F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405" w14:textId="6D23AEB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51" w14:textId="2B11152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461" w14:textId="39F859B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47F" w14:textId="1A8B9B9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C03" w14:textId="6BE7939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AB2" w14:textId="18357EC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CB5" w14:textId="4B29F8B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E83" w14:textId="5E96AA9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7C6237" w:rsidRPr="00C87D23" w14:paraId="604C59B7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0E952E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91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A24" w14:textId="18DECF2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38A" w14:textId="3AFF5A0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485" w14:textId="7CC01ED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8E" w14:textId="4E152CB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F49" w14:textId="5D7E5CB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D8B" w14:textId="4E654A3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83D" w14:textId="3431441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E5D" w14:textId="520FF61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416" w14:textId="7D147AE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7C6237" w:rsidRPr="00C87D23" w14:paraId="4326BC0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6C1AA6A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6E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FD2" w14:textId="70F2E88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2B2" w14:textId="7BCEF46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D41" w14:textId="320E77B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EFF" w14:textId="4178A3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1F3" w14:textId="545E992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B6D" w14:textId="0E2136A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EA0" w14:textId="68234F9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B6E" w14:textId="11D117F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37F" w14:textId="393BDC2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C87D23" w14:paraId="5707B788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14:paraId="4007DE1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CC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ED4" w14:textId="1820C85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68" w14:textId="1432913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C96" w14:textId="5D9F743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FD" w14:textId="4059616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60C" w14:textId="61E465F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2F5" w14:textId="336088D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992" w14:textId="56D4AF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B91" w14:textId="28B5889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12B" w14:textId="17E3E38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5B4328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87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«Формирование антикоррупционной культуры, образования и воспитания»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11A" w14:textId="2E83557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FA7" w14:textId="50C9B4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525,32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13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7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A9F" w14:textId="36B97E4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AB" w14:textId="10CA9AF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3C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72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A41" w14:textId="0A379C8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525,32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3D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3D24B5F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B3B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администрации Пермского муниципального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A7D" w14:textId="5EA120B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7D2" w14:textId="00ECD0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5C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95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F81" w14:textId="1AFBDBF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160" w14:textId="7056399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7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BB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155" w14:textId="488BFB1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404,32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DA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E04B6E" w14:paraId="7CD2A09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D9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антикоррупционных </w:t>
            </w:r>
            <w:r w:rsidRPr="0007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на территории Пермского муниципального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630" w14:textId="4EDBEC8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6F3" w14:textId="1D932D4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74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D5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249" w14:textId="117F908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8C9" w14:textId="1C04DFE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EB0" w14:textId="21B2BE8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D58" w14:textId="6144808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6C7" w14:textId="7F3CA0E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A05" w14:textId="3B56D78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5241936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C64" w14:textId="2AFADBC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муниципального управления Пермского муниципального округа»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954" w14:textId="64D93685" w:rsidR="007C6237" w:rsidRPr="00077C6E" w:rsidRDefault="0077595B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Архив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C8E" w14:textId="46ADE91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089" w14:textId="783B0D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68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B69" w14:textId="6EF6052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398" w14:textId="0CE938F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000" w14:textId="02FF99A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B6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C0F" w14:textId="646AC43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9 661,01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16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3328B07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C4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58E" w14:textId="0876223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E6A" w14:textId="543E042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4C93" w14:textId="6A32062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BF5" w14:textId="1C23435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103F" w14:textId="0FDC12E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FAC" w14:textId="08CE637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AB4" w14:textId="70CA988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7B3" w14:textId="2749899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E9E" w14:textId="4B315CD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CE8" w14:textId="3FC4B51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CFABF5E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E2B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5DC" w14:textId="2DA6C992" w:rsidR="007C6237" w:rsidRPr="00077C6E" w:rsidRDefault="0077595B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Архив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1F8" w14:textId="3BF2B2B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31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F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B0B" w14:textId="205D950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791" w14:textId="64D34D1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CF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9C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E9E" w14:textId="28655ED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8703,51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8B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A9E61C7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E6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EBF" w14:textId="040754C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0FE" w14:textId="60B9698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E51" w14:textId="727B318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C2F" w14:textId="36996D5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134" w14:textId="222232D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B16" w14:textId="0F22424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D37" w14:textId="7574AE6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B7F" w14:textId="0E28E0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BFF" w14:textId="672D74A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CB4" w14:textId="6D8B8E8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2C6D59C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8A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036" w14:textId="0B8DDCC8" w:rsidR="007C6237" w:rsidRPr="00077C6E" w:rsidRDefault="0077595B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Архив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8E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D24" w14:textId="744C60B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E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D30" w14:textId="103C1D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F9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5F1" w14:textId="01307F5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91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79C" w14:textId="66652CD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957,50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66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0B309C4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8A8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«Информирование населения о деятельности органов местного самоуправления»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F9E" w14:textId="637F2BF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88D" w14:textId="4CA02A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11 755,22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F4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0A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14E" w14:textId="361B33D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575" w14:textId="595F0D0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53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56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C3C" w14:textId="433D3B5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1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84BD35E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62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FC7" w14:textId="276FBC3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3" w14:textId="507AC8F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99A" w14:textId="0F76C62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EBC" w14:textId="380EBB8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A74" w14:textId="4AB3454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AE8" w14:textId="6BE2038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D29" w14:textId="31C4362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06E" w14:textId="6B8D03C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130" w14:textId="490EF7E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77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54BE2FD9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F2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услуг, выполнение работ) муниципальных </w:t>
            </w:r>
            <w:r w:rsidRPr="0007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(организаций)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9EE" w14:textId="7920569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Инфоцентр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9F9" w14:textId="1C2E7B3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11 755,22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F7C" w14:textId="6A0EE18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C59" w14:textId="33B728B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3ED" w14:textId="1805DB9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3E1" w14:textId="2A4CCF0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774" w14:textId="4B846D8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228" w14:textId="42CB5B3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808" w14:textId="6DAE164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11 755,22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0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E14397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3E7FE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по опубликованию муниципальных правовых актов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C96" w14:textId="38893E8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25" w14:textId="6ABC3C0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7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86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947" w14:textId="5B3F017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30B" w14:textId="7E80791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63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E2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52C" w14:textId="2C313D0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11 941,94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0C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21EE05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8EE6BE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DA" w14:textId="57ADE85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21B" w14:textId="3A97CC7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85 327,09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9D6" w14:textId="7B7D7A5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3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556" w14:textId="074F0F1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85 394,59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56C" w14:textId="5CA747A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85 327,09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968" w14:textId="0A8ADD1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4F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477" w14:textId="689795C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85 394,59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D91" w14:textId="1796744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CE8EEAD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590E06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90E" w14:textId="3F5E82D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F00" w14:textId="7AEB98D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8F1" w14:textId="5BB8AA9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6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96C" w14:textId="67A8AB7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39E" w14:textId="0EBBA7E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701" w14:textId="7AEF863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CB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8F9" w14:textId="7E980C0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28 588,23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28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17F9FDF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3BD6A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45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99" w14:textId="68E8D39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934" w14:textId="764F15F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397" w14:textId="09BFF52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E70" w14:textId="3F4F535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56E" w14:textId="754C4AB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CEA" w14:textId="266CF6E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070" w14:textId="18FBD9F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3F2" w14:textId="5331E88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441" w14:textId="467393B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7C6237" w:rsidRPr="00C87D23" w14:paraId="2444BC1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824E40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5A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CCD" w14:textId="42F6E4E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E1F" w14:textId="6420E47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972" w14:textId="700370C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09D" w14:textId="7DE1EA0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DF2" w14:textId="5402094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0DE" w14:textId="1011416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A53" w14:textId="2734489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EA6" w14:textId="42E2AD1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0BE" w14:textId="2C777BD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023586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BF02A0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5F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ADC" w14:textId="7BEBF97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A83" w14:textId="43520B2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D18" w14:textId="34C835C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2D4" w14:textId="26D5541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213" w14:textId="2DB27D3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8B" w14:textId="5BB2914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135" w14:textId="153FCA2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1FA" w14:textId="145E544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3F" w14:textId="330C2BB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C87D23" w14:paraId="48081AE3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03B92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3B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4C2" w14:textId="2AA7917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651" w14:textId="3F496BC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FA" w14:textId="280C80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168" w14:textId="2C9FB85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D2" w14:textId="67C71A0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ADC" w14:textId="7AF7D50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B55" w14:textId="158CF1D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474" w14:textId="0208F62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EEF" w14:textId="1DD619A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6B788F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9FC5E2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A1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5F8" w14:textId="51AD90A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282" w14:textId="71FD042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D88" w14:textId="0404713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F1C" w14:textId="793C706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3CE" w14:textId="7E4A278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F7C" w14:textId="5B93DC6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661" w14:textId="0E832D9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B60" w14:textId="7A302B3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0B2" w14:textId="188B17E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7C6237" w:rsidRPr="00C87D23" w14:paraId="173FAC4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0D5BF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6F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F6B" w14:textId="3DC533D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F3A" w14:textId="401ED40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85E" w14:textId="4766135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EE3" w14:textId="0A59C85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1E8" w14:textId="56B75F6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A26" w14:textId="225DFDE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79D" w14:textId="1BF3E1E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A2" w14:textId="0868780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892" w14:textId="2E8326C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96CA0F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0C13EC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62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026" w14:textId="56A9E52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26B" w14:textId="70764F6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7B9" w14:textId="3C508E6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0C7" w14:textId="65CB6EE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3C7" w14:textId="3F70108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8D6" w14:textId="474E1AB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E6A" w14:textId="7BE5930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CF2" w14:textId="60F973C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8" w14:textId="0D9475A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7C6237" w:rsidRPr="00C87D23" w14:paraId="177805F7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766F75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05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56" w14:textId="10AFA04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983" w14:textId="7EDBE0D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530" w14:textId="653FD1B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108" w14:textId="1E50545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DA4" w14:textId="11983A3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F56" w14:textId="27EE940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926" w14:textId="0DC4FA7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EE0" w14:textId="1DC9499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BD2" w14:textId="41CB356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7C6237" w:rsidRPr="00C87D23" w14:paraId="3BA8898C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89A3E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BB1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B08" w14:textId="4D3D59D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7AA" w14:textId="01358C4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B7F" w14:textId="377550B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D75" w14:textId="7307044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E91" w14:textId="59F39AE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24D" w14:textId="75FF913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719" w14:textId="454C5CC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632" w14:textId="5A54647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FC8" w14:textId="4BA1185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C87D23" w14:paraId="555D209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BB19B0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F75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373" w14:textId="065694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7D2" w14:textId="4F09894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359" w14:textId="4D8729A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1ED" w14:textId="2C88419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DB7" w14:textId="3669F0C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613" w14:textId="6531E74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43" w14:textId="0A5B2F1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CA" w14:textId="6A1DF96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D5D" w14:textId="5B8055F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6C8C91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94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округа - глава администрации Пермского муниципального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B4A" w14:textId="7777777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7277B173" w14:textId="3A3E01F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366" w14:textId="2AD2AC4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7 681,72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2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86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FDE" w14:textId="73C3B37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7 681,72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071" w14:textId="615AB5B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7 681,72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BE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68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833" w14:textId="1BF836B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7 681,72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99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62B75E38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B3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480" w14:textId="0C0B534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4F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A1" w14:textId="46FC757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14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A56" w14:textId="6B5940D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40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8FC" w14:textId="46E95AF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2D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5D0" w14:textId="7B52256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DA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B0F8270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798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BE4" w14:textId="0576433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B9E" w14:textId="15DDD8D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77 279,33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24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63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4DA" w14:textId="2CDC758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77 279,33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CDC" w14:textId="758681E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77 279,33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95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25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B1F" w14:textId="0C5C426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77 279,33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5F1" w14:textId="55EA328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4221ACD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BCBE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56E" w14:textId="099891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A25" w14:textId="4045BE6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53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5F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CC1" w14:textId="40EA589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F24" w14:textId="529B1C5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8A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1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2F1" w14:textId="14E9EDE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28 262,73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40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E2C9898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052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81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20E" w14:textId="64E9C15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4E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87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E9" w14:textId="01BAA0A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EE1" w14:textId="117B5C3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78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1C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AE0" w14:textId="5428EF3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4 013,15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AB5" w14:textId="622713F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7C6237" w:rsidRPr="00C87D23" w14:paraId="1497630B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ED1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63B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34" w14:textId="7C265F3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AD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CD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E1E" w14:textId="6999237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5F9" w14:textId="41559BA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0A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3E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ECF" w14:textId="4C21330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4 188,92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CF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E664573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5D8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D2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9DB" w14:textId="6AD84E3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93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2B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BF" w14:textId="2AACBE1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4 991,61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EEF" w14:textId="245CE1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6F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97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39" w14:textId="245672B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4 976,61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A51" w14:textId="301740E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C87D23" w14:paraId="7A8AA04F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265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D9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D5F" w14:textId="060837E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BE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A3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D28" w14:textId="4E5F167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934" w14:textId="06C90BC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4E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DA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602" w14:textId="108DBB4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4 930,22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DDB" w14:textId="1C7E76E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442E498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EA2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3A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1B4" w14:textId="6715E12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D8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DC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23" w14:textId="4C124A3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3 810,90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D75" w14:textId="3F6FA3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29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6F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899" w14:textId="68E4533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3 804,85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5C1" w14:textId="4BD296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99,84</w:t>
            </w:r>
          </w:p>
        </w:tc>
      </w:tr>
      <w:tr w:rsidR="007C6237" w:rsidRPr="00C87D23" w14:paraId="75C6D2CB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848D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E6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D29" w14:textId="3E57355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4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D3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517" w14:textId="1CBDE4C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0C" w14:textId="7787CB2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C3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76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3AF" w14:textId="0FCB4ED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3 611,61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091" w14:textId="632CD73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5E54D666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7D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9B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6EE" w14:textId="6D2F586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66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76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381" w14:textId="2570C72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3 903,88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ABA" w14:textId="15FC662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A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29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F1E" w14:textId="472F245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3 857,42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5D0" w14:textId="60A20BD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7C6237" w:rsidRPr="00C87D23" w14:paraId="310B5583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FF1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EC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3B1" w14:textId="09F94EE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9A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73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A41" w14:textId="43A4BA4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ECF" w14:textId="6129448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3F3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C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4CE" w14:textId="4F8CB70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4 162,87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64F" w14:textId="3C12C2E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7C6237" w:rsidRPr="00C87D23" w14:paraId="7AC0C686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610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1B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091" w14:textId="6D1C156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1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81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002" w14:textId="67915FD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3804,08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4D" w14:textId="069B5D9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8F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EA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24B" w14:textId="37980FA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3 802,99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37B" w14:textId="31EE831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C87D23" w14:paraId="62CDEA53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F1A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79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57" w14:textId="4C4D90F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54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88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31F" w14:textId="3644D59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6B3" w14:textId="7797DCA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41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BBB" w14:textId="4B7151C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3 920,42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AE0" w14:textId="1EB3AD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A04D75" w14:paraId="6537577D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206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 и расходы на 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679" w14:textId="7777777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6F43AEC" w14:textId="2AAB92B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929" w14:textId="74F13A1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366,04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32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18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DA5" w14:textId="3DB6DD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366,04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176" w14:textId="1D1EA00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366,04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2B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79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D83" w14:textId="79A11EB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366,04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7C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A04D75" w14:paraId="173271A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5B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</w:t>
            </w:r>
          </w:p>
          <w:p w14:paraId="632DAF7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124" w14:textId="5A58CCF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BA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CE3" w14:textId="314610B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46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9C4" w14:textId="1BB65B6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20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3FD" w14:textId="31827DF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28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06D" w14:textId="740DEFE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F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A04D75" w14:paraId="57E99CA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6C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219" w14:textId="47DDE24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УПО и МК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5F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FC7" w14:textId="7BB1B45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51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721" w14:textId="0222E6F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A8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2D2" w14:textId="083C988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6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6CB" w14:textId="5594888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9FE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A04D75" w14:paraId="2C96FB56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3E" w14:textId="419F3AE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«Цифровое муниципальное управление»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5E1" w14:textId="305D063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D09" w14:textId="7C54710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302" w14:textId="4D51DD4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2A" w14:textId="67B65E4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97D" w14:textId="3D767CA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45F" w14:textId="3A676EE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0AF" w14:textId="77939AF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10C" w14:textId="24F1825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3B8" w14:textId="42A9829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52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A04D75" w14:paraId="72A32D10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340" w14:textId="4C1BE85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6D8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и организационной техники, программного обеспечения и продление прав их использования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4FB" w14:textId="3D98E92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5C9" w14:textId="0802223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72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EE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DF1" w14:textId="3825476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A35" w14:textId="35F7C2A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D3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C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E6" w14:textId="245F6E9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12 276,77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21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6067FC" w14:paraId="2BBC4D66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AC0E" w14:textId="41EA92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«Содействие </w:t>
            </w:r>
            <w:r w:rsidRPr="00077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развитию институтов гражданского общества и общественных инициатив</w:t>
            </w:r>
            <w:r w:rsidRPr="00077C6E">
              <w:t xml:space="preserve"> </w:t>
            </w:r>
            <w:r w:rsidRPr="00077C6E">
              <w:rPr>
                <w:rFonts w:ascii="Times New Roman" w:hAnsi="Times New Roman" w:cs="Times New Roman"/>
                <w:b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EFF" w14:textId="10ED390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47D" w14:textId="27B5583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6681,88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708" w14:textId="736C513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0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B10" w14:textId="168E654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6 681,88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987" w14:textId="6A3B104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6 681,88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E45" w14:textId="32788D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00A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CF3" w14:textId="0C52AC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6 681,88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71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6067FC" w14:paraId="1FBCBB9A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017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F83" w14:textId="560232C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158" w14:textId="057E1C8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771" w14:textId="31F7007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13 578,79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829" w14:textId="74BCBA3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C20" w14:textId="683865C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15 819,14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A8" w14:textId="4950821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A9C" w14:textId="63DAE63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13 578,79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BDE" w14:textId="2801B6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4C1" w14:textId="155FA9C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15 819,14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265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6067FC" w14:paraId="4DDCC900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B6AF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774" w14:textId="4335851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УБ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DFE" w14:textId="27BF6F6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7FD" w14:textId="5E945ED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46A" w14:textId="1FE4C0E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AE1" w14:textId="4F231FF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0E" w14:textId="1F4616D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60B" w14:textId="3F5010B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350" w14:textId="21C5B48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A32" w14:textId="364F03B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A9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C1D4784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F906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655" w14:textId="2EFBB1B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АХС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F7A" w14:textId="1263936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8CA" w14:textId="11B3D1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5C3" w14:textId="7E84FED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E5D" w14:textId="4575598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C49" w14:textId="529BC46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8F0" w14:textId="70D13C5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919" w14:textId="58D7879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BDD" w14:textId="17DDA30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794" w14:textId="1EDDBBD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C4526AD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E3C9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территориального общественного самоуправления и общественных инициатив»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73D" w14:textId="38F5DE2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B77" w14:textId="02CA65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B41" w14:textId="299ED68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373" w14:textId="00962EF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FC4" w14:textId="745C5DA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5A4" w14:textId="0E3FB22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A56" w14:textId="3CA2593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A33" w14:textId="0E8CF67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F79" w14:textId="2FE719A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098" w14:textId="1D79DEB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44FEE6C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A46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A87" w14:textId="341D6FC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7F9" w14:textId="6A40F14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782" w14:textId="1792176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13 578,79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E14" w14:textId="5231180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5AA" w14:textId="6CA459B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15 819,14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0C7" w14:textId="211A33A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2 240,35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9D9" w14:textId="4005661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13 578,79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94" w14:textId="55AC99B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03F" w14:textId="3C57F82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15 819,14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6CB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EBF658F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7350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1E1" w14:textId="6A8D8DF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УБ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8F5" w14:textId="1ACEA6B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F22" w14:textId="7A4075A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D46" w14:textId="4D50B3E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570" w14:textId="28B73CD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897" w14:textId="41FF288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697,14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DD1" w14:textId="596A558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4 380,6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998" w14:textId="5C7724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100" w14:textId="0DC9DFD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5 077,74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C51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12132071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D78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D21" w14:textId="12C8E85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АХС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5F18" w14:textId="44CCA76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FFFA" w14:textId="1F47D8D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EA4" w14:textId="6209D62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BF5" w14:textId="2E68F99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2A8" w14:textId="0C3D1AB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9E7" w14:textId="1F376D3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583,50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8B7" w14:textId="2C64FB4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0722" w14:textId="3908535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519" w14:textId="0F712EA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3C7AFF7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1A477" w14:textId="4067B91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 участием средств самообложения граждан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67A" w14:textId="3409737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9B7" w14:textId="57FAA47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1606,00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1AF" w14:textId="6476234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8020,40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F77" w14:textId="4ADB242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30A" w14:textId="33321A2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9 626,4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54E" w14:textId="05466FD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6E6" w14:textId="12D9E6D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8020,40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7F2B" w14:textId="1EAAB65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7C0" w14:textId="3838F18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9 626,4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E680" w14:textId="672C380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2D84845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392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458" w14:textId="1B98D75A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УБ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AFE" w14:textId="312C838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473,35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91C" w14:textId="3CDD536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44F" w14:textId="3DAA401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C12" w14:textId="5D6766E8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2 839,85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26B" w14:textId="013EE2D4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473,35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194" w14:textId="5FF9FFC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2366,5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B63" w14:textId="29DEF60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8AA" w14:textId="6DAD13BD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2 839,85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857" w14:textId="62647D2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6A0CB115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F96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77C6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инициативного бюджетирования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E06" w14:textId="485A83D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49A" w14:textId="3A9FE766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634,35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92B" w14:textId="657D37B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5 558,39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C91" w14:textId="62C9A71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744" w14:textId="20443E1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6 192,74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535" w14:textId="3FDB61EB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35C" w14:textId="750F42A9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5 558,39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9D9" w14:textId="5ADF0A3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31D" w14:textId="6FE256E5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6 192,74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BBD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E58B35C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26127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593" w14:textId="41B1E5D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УБ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8EB" w14:textId="717A614C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223,79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1E8" w14:textId="65F05B7E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2014,10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683" w14:textId="74E69F3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259" w14:textId="47A1A743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2 237,89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76" w14:textId="35E40D02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223,79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411" w14:textId="77CCBC71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2014,10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C1D" w14:textId="6189D340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981" w14:textId="23F7794F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2 237,89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2F4" w14:textId="77777777" w:rsidR="007C6237" w:rsidRPr="00077C6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04E004A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4E59" w14:textId="77777777" w:rsidR="007C6237" w:rsidRPr="00FF752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4F07" w14:textId="5BC936C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АХС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6D8" w14:textId="3B307B1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1E4" w14:textId="4DEE279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A538" w14:textId="4471EC0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D09" w14:textId="617995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0AD" w14:textId="107876F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0CE" w14:textId="7878B67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55F" w14:textId="49FD2A8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523" w14:textId="10547C1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1A6" w14:textId="140F7B4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522A724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582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территориального общественного самоуправления, местных сообществ и общественных инициатив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3F8" w14:textId="2D64596F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F78" w14:textId="3836C97A" w:rsidR="007C6237" w:rsidRPr="00FF752E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849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C4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B3F" w14:textId="7417A1E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D5C" w14:textId="5BF60543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B96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208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A7" w14:textId="74474EEC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68F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E7D875B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C5BB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C82" w14:textId="79AC00DF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32" w14:textId="65F06A3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34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D55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BC1" w14:textId="406594D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597" w14:textId="643E738C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0D3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8F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AAB" w14:textId="1F257763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3534,53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25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465667" w14:paraId="563D348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BA7" w14:textId="77777777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интеграции инвалидов и их участие в жизни общества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4FC" w14:textId="799E89CA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DAE" w14:textId="17D0E1C6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6A6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15C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535" w14:textId="670C582C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37A" w14:textId="6410984C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544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24C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0BF" w14:textId="39F139BC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6DD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465667" w14:paraId="4632C924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0EA" w14:textId="77777777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Содействие в защите интересов ветеранов и</w:t>
            </w:r>
          </w:p>
          <w:p w14:paraId="08398862" w14:textId="77777777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3FF" w14:textId="59DD98D9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08C" w14:textId="4B9ECD17" w:rsidR="007C6237" w:rsidRPr="00AF674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C91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B1F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2EF" w14:textId="183BDB63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63" w14:textId="4FC96294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FA8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3C5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7D6" w14:textId="292EE25F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A38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465667" w14:paraId="45C760C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8E8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30E" w14:textId="4377B09E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174" w14:textId="3684FFC2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961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364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E43" w14:textId="1BD00736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D40" w14:textId="33F880D1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316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683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6D1" w14:textId="7BBC7641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E61" w14:textId="77777777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4C457D2F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414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межнациональных и межконфессиональных конфликтов на территории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F53" w14:textId="71FCCD2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57F" w14:textId="64B4D1B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AE0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3C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85D" w14:textId="79908A8C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B0A" w14:textId="4C951826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B66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DCE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B4D" w14:textId="7EE57283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F5E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A4499EC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B38" w14:textId="7777777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патриотического воспитания</w:t>
            </w:r>
          </w:p>
          <w:p w14:paraId="57B26056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789" w14:textId="07F7184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9DE" w14:textId="2F08343C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773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15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E68" w14:textId="388D5472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043" w14:textId="7BB868AD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41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630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80" w14:textId="495334A2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4E8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2034A13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AB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межнациональных и межконфессиональных отношений (социологические опросы)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F88" w14:textId="2452969C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CB6" w14:textId="6D09D602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6D3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4ED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B63" w14:textId="17DEE74E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CC9" w14:textId="02116FC0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38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842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991" w14:textId="01836DAF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319,83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55A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14A126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C9D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785" w14:textId="107E0C63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3E7" w14:textId="7BE3EB99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5E8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23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D7C" w14:textId="0A93ED1E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3EA" w14:textId="0D2D8F2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EFF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132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B8" w14:textId="185CC825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BB8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465667" w14:paraId="514FD323" w14:textId="77777777" w:rsidTr="00201D7D">
        <w:trPr>
          <w:gridAfter w:val="1"/>
          <w:wAfter w:w="39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A181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органов местного самоуправления и муниципальных казенных учреждений Пермского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299" w14:textId="51FE1AE0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E2A" w14:textId="534E6B49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F24" w14:textId="1D3AC0DF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8C4" w14:textId="69D8A02E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E9A" w14:textId="4E2C9A0B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61D" w14:textId="49BFFEE6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AE7" w14:textId="29B38E12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DFC" w14:textId="7DDB3A99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63C" w14:textId="3BB4E6A6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EAC" w14:textId="1961EED1" w:rsidR="007C6237" w:rsidRPr="001D20A0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465667" w14:paraId="685DE620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3B9B5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658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5E5" w14:textId="4FB40D1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98F" w14:textId="35B75147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4D8" w14:textId="5F36DA35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0C3" w14:textId="70869F1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111" w14:textId="34531D0E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60E" w14:textId="39D3A030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87F" w14:textId="6DF123FB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FEE" w14:textId="7545F3B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79A" w14:textId="0E7636D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465667" w14:paraId="78E63749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48E4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8EA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D0A" w14:textId="28EF6BD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EFF" w14:textId="52A08573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F41" w14:textId="090AB157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74E" w14:textId="559D35D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3E" w14:textId="2454AD9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68C" w14:textId="38A052D0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6C" w14:textId="00BE9110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DC7" w14:textId="234752F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238" w14:textId="3F35ECD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C6237" w:rsidRPr="00465667" w14:paraId="0C10A817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ED85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6D9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35F" w14:textId="5E125EF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20" w14:textId="0B8216F4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089" w14:textId="4A7E9568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C2E" w14:textId="4AD0F47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456" w14:textId="111DAE5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FA0" w14:textId="51FE6616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9A8" w14:textId="20A2CEEB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7AC" w14:textId="1C4C55B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2ED" w14:textId="0407690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</w:tr>
      <w:tr w:rsidR="007C6237" w:rsidRPr="00465667" w14:paraId="4E8BE50F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3399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C17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3C5" w14:textId="21596B5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52" w14:textId="506903BF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DC4" w14:textId="0684E13B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916" w14:textId="3C0D460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584" w14:textId="2627CD2E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83D" w14:textId="287740C7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E1" w14:textId="5D18BBC0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25B" w14:textId="0689DD3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AB7" w14:textId="4E5C9CA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C6237" w:rsidRPr="00465667" w14:paraId="0DDAA7B1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3D8C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089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190" w14:textId="4429B54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CA6" w14:textId="38B86108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641" w14:textId="09D7D3CF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F4F" w14:textId="73D3D5B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F6C" w14:textId="157D626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DEA" w14:textId="538438A6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63E" w14:textId="0CDAE0F7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24C" w14:textId="2E3FEA2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2CF" w14:textId="396306A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7C6237" w:rsidRPr="00465667" w14:paraId="6DCE531C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F8A3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5B2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524" w14:textId="447159C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39" w14:textId="0312C8FE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06" w14:textId="04F6564C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50" w14:textId="75E4F0D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280" w14:textId="6BA8FF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B8E" w14:textId="10620021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560" w14:textId="45D23995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EBC" w14:textId="3F015C4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83E" w14:textId="1C78226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7C6237" w:rsidRPr="00465667" w14:paraId="7A95F85F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490B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5D0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CF5" w14:textId="7CC8B12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829" w14:textId="006065C1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FD6" w14:textId="79449534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0CC" w14:textId="0D5196B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399" w14:textId="355D692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4FB" w14:textId="57AAB985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34" w14:textId="3B290F3F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73" w14:textId="33EC8CF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A2A" w14:textId="6AA0D2D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</w:tr>
      <w:tr w:rsidR="007C6237" w:rsidRPr="00465667" w14:paraId="1AD09486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60C7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D56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3F4" w14:textId="40924CC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BD2" w14:textId="276D31D1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6F9" w14:textId="25729790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692" w14:textId="3B061E3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041" w14:textId="66E1D93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910" w14:textId="18FD181E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093" w14:textId="60BD3075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F00" w14:textId="6D08795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44C" w14:textId="64DBF65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7C6237" w:rsidRPr="00465667" w14:paraId="5FD7F17C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9525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CAF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32A" w14:textId="71F2AEB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0B7" w14:textId="7EA258B9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7A3" w14:textId="761D2BAF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CF" w14:textId="2230628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AB1" w14:textId="093AB70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10 375,14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A77" w14:textId="3CC3D8C3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99E" w14:textId="2A1640E1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9B0" w14:textId="1AE1E83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10 375,14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63B" w14:textId="37A097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465667" w14:paraId="4C548E34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09E5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CF5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2BC" w14:textId="63437A2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4D3" w14:textId="6582D014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3EA" w14:textId="42EECFBA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9DC" w14:textId="540FCE8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5AA" w14:textId="3E83FC6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7A0" w14:textId="6164F357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267" w14:textId="1A0ED000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E3B" w14:textId="6759E72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7 991,48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E2B" w14:textId="25A1AC6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7C6237" w:rsidRPr="00465667" w14:paraId="416B88C9" w14:textId="77777777" w:rsidTr="00201D7D">
        <w:trPr>
          <w:gridAfter w:val="1"/>
          <w:wAfter w:w="39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EC6" w14:textId="77777777" w:rsidR="007C6237" w:rsidRPr="0046566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229F" w14:textId="77777777" w:rsidR="007C6237" w:rsidRPr="00AE22C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ECB" w14:textId="55A5E1D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34" w14:textId="3FD5B292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C4B" w14:textId="4E646B60" w:rsidR="007C6237" w:rsidRPr="000B49FD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513" w14:textId="0730261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CDA" w14:textId="6F085B6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17 853,68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D98" w14:textId="6FECEF3D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51E" w14:textId="5A9C5516" w:rsidR="007C6237" w:rsidRPr="0077468B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71E" w14:textId="4F4473D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17 853,68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516" w14:textId="452A77F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</w:tr>
      <w:tr w:rsidR="007C6237" w:rsidRPr="00C87D23" w14:paraId="2C99A4E6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EE9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CF6" w14:textId="42316E7E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474" w14:textId="40126D50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AA0" w14:textId="5D76F345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6B7" w14:textId="696478F4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51C" w14:textId="49037AEE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9B6" w14:textId="1973814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375" w14:textId="6C491723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0B" w14:textId="4AAD5AC1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BBD" w14:textId="7254645A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EA" w14:textId="0C088A73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0AAD61AA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6BF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309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C35" w14:textId="30611ED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23A" w14:textId="459807B4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DCC" w14:textId="7BA737C4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3D3" w14:textId="57940D1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1E4" w14:textId="40CBBCF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250" w14:textId="1254F5AD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94E" w14:textId="1E6248B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F8D" w14:textId="0D80CC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25F" w14:textId="5FEFF3D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C87D23" w14:paraId="1B60397D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0A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20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FFB" w14:textId="7AB3881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4D2" w14:textId="1135F7A7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E73" w14:textId="34BE0262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A88" w14:textId="366F16A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455" w14:textId="22EBD43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22C" w14:textId="48993A2E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E0A" w14:textId="480F66F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1E" w14:textId="6877222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8" w14:textId="0DC8075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C6237" w:rsidRPr="00C87D23" w14:paraId="552597B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EEF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E73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3A3" w14:textId="7663B35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03B" w14:textId="0910684A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43B" w14:textId="502AA526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B62" w14:textId="3C6E597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12C" w14:textId="6B4A921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545" w14:textId="738A4AE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B34" w14:textId="10EE6F1F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A24" w14:textId="281E5E4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F28" w14:textId="0C90763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</w:tr>
      <w:tr w:rsidR="007C6237" w:rsidRPr="00C87D23" w14:paraId="6F8A5A86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C60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802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2FE" w14:textId="0B18F05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F1" w14:textId="6A3DEEE9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1F6" w14:textId="48CA8E80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D0" w14:textId="5DAF000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24A" w14:textId="5422CF6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FAC" w14:textId="66169A80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B92" w14:textId="78939CC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A9A" w14:textId="5D39935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004" w14:textId="27669D7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C6237" w:rsidRPr="00C87D23" w14:paraId="38F12470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50D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CA1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C35" w14:textId="54C0DDB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7A5" w14:textId="381EBF70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1AA" w14:textId="1BB0E4E7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FBD" w14:textId="769FE1C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C5A" w14:textId="7A12E64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89A" w14:textId="588C38D1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8F8" w14:textId="5F7FFFE9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097" w14:textId="52E5BD1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0B3" w14:textId="073CA38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7C6237" w:rsidRPr="00C87D23" w14:paraId="339F662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0BA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059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B0" w14:textId="0D6C31B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963" w14:textId="7810DA47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347" w14:textId="506D91DD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9FE" w14:textId="0894183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EE4" w14:textId="5D1007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D99" w14:textId="20B404A2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5F9" w14:textId="08001AE3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8F" w14:textId="29A88A9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A44" w14:textId="5D67223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7C6237" w:rsidRPr="00C87D23" w14:paraId="23553677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19E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703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C45" w14:textId="7F868E4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86A" w14:textId="7F71217A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9B7" w14:textId="4B6FB941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598" w14:textId="0C46561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FF7" w14:textId="0284323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5F8" w14:textId="760E7A4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966" w14:textId="54D830A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1A3" w14:textId="1EAF8FA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D0C" w14:textId="7A0BF0B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</w:tr>
      <w:tr w:rsidR="007C6237" w:rsidRPr="00C87D23" w14:paraId="6DA55B6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583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7E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BD" w14:textId="48D9101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1F8" w14:textId="2475C801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570" w14:textId="25FEB1F5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1F5" w14:textId="42712D7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DA7" w14:textId="31AE20F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DDB" w14:textId="6F65EDA9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A66" w14:textId="2F9C099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B9A" w14:textId="7D16EB8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6E7" w14:textId="40B4D39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7C6237" w:rsidRPr="00C87D23" w14:paraId="76D4F7BD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2AB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A2D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0D5" w14:textId="0CE6727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1D9" w14:textId="657C5315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CD7" w14:textId="37197F55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0C3" w14:textId="1549277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C92" w14:textId="6ECCC64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10 375,14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DD0" w14:textId="7054CA86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70F" w14:textId="6166A7D8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3C4" w14:textId="0E7A8B3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10 375,14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D76" w14:textId="03AA43C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C87D23" w14:paraId="5878FA09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FA0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819A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10A" w14:textId="5C4C2E8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C48" w14:textId="028A93E5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37" w14:textId="6FD6D46A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5C0" w14:textId="520FA08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862" w14:textId="65D8132E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C4D" w14:textId="0CD619DE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3D2" w14:textId="19937141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ED" w14:textId="09C5B52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7 991,48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D4" w14:textId="48AECCF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7C6237" w:rsidRPr="00C87D23" w14:paraId="2C96B9A9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020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1D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9C9" w14:textId="4C68847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2F3" w14:textId="54602D1D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9CC" w14:textId="517CF3CE" w:rsidR="007C6237" w:rsidRPr="00E627F2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B54" w14:textId="0005541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E80" w14:textId="5CADF71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17 853,68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C0E" w14:textId="384DAA83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9C3" w14:textId="2624BF1D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BEA" w14:textId="10674F4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17 853,68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430" w14:textId="0E87AE0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</w:tr>
      <w:tr w:rsidR="007C6237" w:rsidRPr="00C87D23" w14:paraId="7B37694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22A" w14:textId="07BE11A0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0D1" w14:textId="3444A7C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B1">
              <w:rPr>
                <w:rFonts w:ascii="Times New Roman" w:hAnsi="Times New Roman" w:cs="Times New Roman"/>
                <w:sz w:val="24"/>
                <w:szCs w:val="24"/>
              </w:rPr>
              <w:t>МКУ УОД ОМСУ и МКУ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0C7" w14:textId="04F59336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00F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3B3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46E" w14:textId="7F36A71D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7F5" w14:textId="26FC0921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6B4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53E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ACC" w14:textId="4F641424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66 739,69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4B1" w14:textId="77777777" w:rsidR="007C6237" w:rsidRPr="00C87D23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237" w:rsidRPr="00C87D23" w14:paraId="7B1DBF5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1D4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BAC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E2B" w14:textId="4C500E91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271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314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1CA" w14:textId="31B076D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F5" w14:textId="1D4FE07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F4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3FC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D3" w14:textId="358C086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8 812,25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FEC" w14:textId="2034797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C6237" w:rsidRPr="00C87D23" w14:paraId="178E070D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E79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5B1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A0E" w14:textId="03FA4C2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45D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F34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94E" w14:textId="3852330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FE3" w14:textId="17484C5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D66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EA9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5EE" w14:textId="1108F6A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CF" w14:textId="65C9BB1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7C6237" w:rsidRPr="00C87D23" w14:paraId="1F39EB62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26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FD7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613" w14:textId="6A3FAC8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EDE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DEE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0C9" w14:textId="225759F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3D" w14:textId="353F0F9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398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46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6AF" w14:textId="24B1890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7 358,93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FB2" w14:textId="749060C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98,10</w:t>
            </w:r>
          </w:p>
        </w:tc>
      </w:tr>
      <w:tr w:rsidR="007C6237" w:rsidRPr="00C87D23" w14:paraId="51C21B80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F4F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FBA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49F" w14:textId="0499E77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E7E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C5F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5FC" w14:textId="2D604B8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67C" w14:textId="00F0523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6E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C7B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ADA" w14:textId="257B70B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8 196,39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3D1" w14:textId="23E58AC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C6237" w:rsidRPr="00C87D23" w14:paraId="14A28199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EA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E0E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F2E" w14:textId="11FD67C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75D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17C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3" w14:textId="2CB52DF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C8" w14:textId="478F97B4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3A0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544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A02" w14:textId="2EE9B4D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7 660,05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36F" w14:textId="6BB04FE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7C6237" w:rsidRPr="00C87D23" w14:paraId="35FDAB63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DDE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BD6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094" w14:textId="57E4036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4AD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4E0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206" w14:textId="25A808C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32" w14:textId="3F5EFC3E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C9D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291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538" w14:textId="51663FB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7 838,03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71" w14:textId="216D785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7C6237" w:rsidRPr="00C87D23" w14:paraId="47A1395C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19D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D4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5DD" w14:textId="607FF65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1F0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5F0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230" w14:textId="1FEB861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F2D" w14:textId="51E513A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3D6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790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B96" w14:textId="6EDC8C2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8 524,96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640" w14:textId="03C8381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</w:tr>
      <w:tr w:rsidR="007C6237" w:rsidRPr="00C87D23" w14:paraId="5465B91E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C89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CA4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43F" w14:textId="7918FA0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878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66E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4B3" w14:textId="7ECCAB1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F98" w14:textId="3DC36169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88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90A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C7D" w14:textId="7D27377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9 115,89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8AB" w14:textId="112CC25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7C6237" w:rsidRPr="00C87D23" w14:paraId="7C5D954B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B4C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5EC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7A" w14:textId="5EC0DEFB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CFE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6CA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70B" w14:textId="795A443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BA8" w14:textId="013DC3E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10 375,14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3FD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9C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3E3" w14:textId="7D82AB28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10 375,14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C5B" w14:textId="439A722A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7C6237" w:rsidRPr="00C87D23" w14:paraId="3D9125A1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037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C18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4D0" w14:textId="36E54C26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F37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7AD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89E" w14:textId="08ABA5D2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70A" w14:textId="634F48E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9A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215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E72" w14:textId="4C9435E3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7 991,48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E0D" w14:textId="5368C035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99,93</w:t>
            </w:r>
          </w:p>
        </w:tc>
      </w:tr>
      <w:tr w:rsidR="007C6237" w:rsidRPr="00C87D23" w14:paraId="23D07EC5" w14:textId="77777777" w:rsidTr="00201D7D">
        <w:trPr>
          <w:gridAfter w:val="1"/>
          <w:wAfter w:w="39" w:type="dxa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377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4C5" w14:textId="77777777" w:rsidR="007C6237" w:rsidRPr="00E44DB8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4F" w14:textId="14C92C97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EF3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489" w14:textId="77777777" w:rsidR="007C6237" w:rsidRPr="00D85AFF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0BF" w14:textId="721A1F1F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18 252,57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2FA" w14:textId="4857DCEC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17 853,68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528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C30" w14:textId="77777777" w:rsidR="007C6237" w:rsidRPr="00161451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9F2" w14:textId="22E1B7E0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17 853,68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EB6" w14:textId="18C8396D" w:rsidR="007C6237" w:rsidRDefault="007C6237" w:rsidP="007C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97,81</w:t>
            </w:r>
          </w:p>
        </w:tc>
      </w:tr>
    </w:tbl>
    <w:p w14:paraId="109C1D51" w14:textId="77777777" w:rsidR="00211F0F" w:rsidRPr="00DC314B" w:rsidRDefault="00211F0F" w:rsidP="00211F0F">
      <w:pPr>
        <w:pStyle w:val="af4"/>
        <w:ind w:left="142"/>
        <w:rPr>
          <w:rFonts w:ascii="Times New Roman" w:hAnsi="Times New Roman" w:cs="Times New Roman"/>
          <w:sz w:val="24"/>
          <w:szCs w:val="24"/>
        </w:rPr>
      </w:pPr>
    </w:p>
    <w:p w14:paraId="501D666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EF075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F960B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75256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FE9D6A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32273" w14:textId="77777777" w:rsidR="00211F0F" w:rsidRDefault="00211F0F" w:rsidP="005870EB">
      <w:pPr>
        <w:pStyle w:val="ConsPlusNormal"/>
        <w:ind w:left="1847"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3</w:t>
      </w:r>
    </w:p>
    <w:p w14:paraId="5F1D46B4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2E58B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Отчет</w:t>
      </w:r>
    </w:p>
    <w:p w14:paraId="6A0CFDA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0F6ACAFB" w14:textId="77777777" w:rsidR="00211F0F" w:rsidRPr="00A13DAA" w:rsidRDefault="00211F0F" w:rsidP="00211F0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5960E2">
        <w:rPr>
          <w:rFonts w:ascii="Times New Roman" w:hAnsi="Times New Roman" w:cs="Times New Roman"/>
          <w:sz w:val="28"/>
          <w:szCs w:val="28"/>
        </w:rPr>
        <w:t>Пермского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</w:p>
    <w:p w14:paraId="0EF9B4B0" w14:textId="77777777" w:rsidR="00211F0F" w:rsidRPr="00A13DAA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544"/>
        <w:gridCol w:w="3543"/>
        <w:gridCol w:w="3403"/>
      </w:tblGrid>
      <w:tr w:rsidR="00211F0F" w:rsidRPr="001A533F" w14:paraId="05A7E0A3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B9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39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6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за отчетный период, тыс. руб.</w:t>
            </w:r>
          </w:p>
        </w:tc>
      </w:tr>
      <w:tr w:rsidR="00211F0F" w:rsidRPr="001A533F" w14:paraId="555359FA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5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E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93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55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11F0F" w:rsidRPr="00F14948" w14:paraId="7B599954" w14:textId="77777777" w:rsidTr="001E1F40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A14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6F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B30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BBD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1F0F" w:rsidRPr="001A533F" w14:paraId="7691FD9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A2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66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862" w14:textId="0CD6EF0A" w:rsidR="00211F0F" w:rsidRPr="003C6C82" w:rsidRDefault="00B06EF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401 168,81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5B8" w14:textId="6454B736" w:rsidR="00211F0F" w:rsidRPr="003C6C82" w:rsidRDefault="00B06EF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400 362,97</w:t>
            </w:r>
          </w:p>
        </w:tc>
      </w:tr>
      <w:tr w:rsidR="00211F0F" w:rsidRPr="001A533F" w14:paraId="55FB4369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0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FD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C4A" w14:textId="2061D9EB" w:rsidR="00211F0F" w:rsidRPr="003C6C82" w:rsidRDefault="00B06EF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C51E4">
              <w:rPr>
                <w:rFonts w:ascii="Times New Roman" w:hAnsi="Times New Roman" w:cs="Times New Roman"/>
                <w:sz w:val="24"/>
                <w:szCs w:val="24"/>
              </w:rPr>
              <w:t> 275,42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D21" w14:textId="4719F289" w:rsidR="00211F0F" w:rsidRPr="003C6C82" w:rsidRDefault="00B06EF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FC51E4">
              <w:rPr>
                <w:rFonts w:ascii="Times New Roman" w:hAnsi="Times New Roman" w:cs="Times New Roman"/>
                <w:sz w:val="24"/>
                <w:szCs w:val="24"/>
              </w:rPr>
              <w:t> 469,58</w:t>
            </w:r>
          </w:p>
        </w:tc>
      </w:tr>
      <w:tr w:rsidR="00211F0F" w:rsidRPr="001A533F" w14:paraId="4F136CFF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45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0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94F" w14:textId="60D45D43" w:rsidR="00211F0F" w:rsidRPr="003C6C82" w:rsidRDefault="00F863C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 893,39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534" w14:textId="688A6687" w:rsidR="00211F0F" w:rsidRPr="003C6C82" w:rsidRDefault="00F863C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C51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51E4">
              <w:rPr>
                <w:rFonts w:ascii="Times New Roman" w:hAnsi="Times New Roman" w:cs="Times New Roman"/>
                <w:sz w:val="24"/>
                <w:szCs w:val="24"/>
              </w:rPr>
              <w:t>93,39</w:t>
            </w:r>
          </w:p>
        </w:tc>
      </w:tr>
      <w:tr w:rsidR="00211F0F" w:rsidRPr="001A533F" w14:paraId="5FDFD10D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C1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B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3E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42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23A53F22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67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04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96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1A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3F9B080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2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4C3E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муниципального управления Пермского муниципального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0F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5F" w14:textId="4413395B" w:rsidR="00211F0F" w:rsidRPr="00484493" w:rsidRDefault="00825779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202 153,48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A48" w14:textId="210DFC82" w:rsidR="00211F0F" w:rsidRPr="00484493" w:rsidRDefault="00825779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202 080,14</w:t>
            </w:r>
          </w:p>
        </w:tc>
      </w:tr>
      <w:tr w:rsidR="00211F0F" w:rsidRPr="001A533F" w14:paraId="73FEF4C5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5A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F2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0E1" w14:textId="0549C2D4" w:rsidR="00211F0F" w:rsidRPr="00484493" w:rsidRDefault="00825779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02,98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F4B" w14:textId="57E70BBA" w:rsidR="00211F0F" w:rsidRPr="00484493" w:rsidRDefault="00825779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 729,64</w:t>
            </w:r>
          </w:p>
        </w:tc>
      </w:tr>
      <w:tr w:rsidR="00211F0F" w:rsidRPr="001A533F" w14:paraId="11B51BF8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01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9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90E" w14:textId="5BE17250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 350,5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EE5" w14:textId="40032D9E" w:rsidR="00211F0F" w:rsidRPr="00484493" w:rsidRDefault="00825779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4F1">
              <w:rPr>
                <w:rFonts w:ascii="Times New Roman" w:hAnsi="Times New Roman" w:cs="Times New Roman"/>
                <w:sz w:val="24"/>
                <w:szCs w:val="24"/>
              </w:rPr>
              <w:t> 350,5</w:t>
            </w:r>
          </w:p>
        </w:tc>
      </w:tr>
      <w:tr w:rsidR="00211F0F" w:rsidRPr="001A533F" w14:paraId="67C18EBB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7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78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51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C6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A3ED74C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AA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A8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AD5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10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547DA16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505A" w14:textId="65E58042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2 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36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A20" w14:textId="2A1F88D6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28 227,19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7C4" w14:textId="204FB6A4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28 227,19</w:t>
            </w:r>
          </w:p>
        </w:tc>
      </w:tr>
      <w:tr w:rsidR="00211F0F" w:rsidRPr="001A533F" w14:paraId="24F6A37D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1BD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9B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53" w14:textId="09ED9490" w:rsidR="00211F0F" w:rsidRPr="00484493" w:rsidRDefault="009D06B2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9 684,30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DCC" w14:textId="10B34F27" w:rsidR="00211F0F" w:rsidRPr="00484493" w:rsidRDefault="009D06B2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9 684,30</w:t>
            </w:r>
          </w:p>
        </w:tc>
      </w:tr>
      <w:tr w:rsidR="00211F0F" w:rsidRPr="001A533F" w14:paraId="78AF01D1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A6D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7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3AE" w14:textId="35C32F68" w:rsidR="00211F0F" w:rsidRPr="00484493" w:rsidRDefault="009D06B2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18 542,89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3AB" w14:textId="45872672" w:rsidR="00211F0F" w:rsidRPr="00484493" w:rsidRDefault="009D06B2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18 542,89</w:t>
            </w:r>
          </w:p>
        </w:tc>
      </w:tr>
      <w:tr w:rsidR="00211F0F" w:rsidRPr="001A533F" w14:paraId="60ED38C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A1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D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551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355C4635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A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16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49A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10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1EDC2161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E36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3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E8C" w14:textId="2E89B882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1F9" w14:textId="7BA6FC6F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211F0F" w:rsidRPr="00484493" w14:paraId="22AE548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4A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62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037" w14:textId="13DD5EC7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157" w14:textId="37305A97" w:rsidR="00211F0F" w:rsidRPr="00484493" w:rsidRDefault="00A475FC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211F0F" w:rsidRPr="00484493" w14:paraId="24A36F5F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F2E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C7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70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B8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3D0A00D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4646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BE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9C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C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0BD735B4" w14:textId="77777777" w:rsidTr="001E1F40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3CE60F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4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C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66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7FCB2CFE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F908" w14:textId="307660F6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деятельности </w:t>
            </w:r>
            <w:r w:rsidR="005845D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казенных учреждений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C0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7E2" w14:textId="5781467C" w:rsidR="00211F0F" w:rsidRPr="00484493" w:rsidRDefault="005870E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170 368,14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F27" w14:textId="4F49F8B2" w:rsidR="00211F0F" w:rsidRPr="00484493" w:rsidRDefault="005870E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169 635,64</w:t>
            </w:r>
          </w:p>
        </w:tc>
      </w:tr>
      <w:tr w:rsidR="00211F0F" w:rsidRPr="001A533F" w14:paraId="43138FE4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047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3D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85C" w14:textId="57A3D92D" w:rsidR="00211F0F" w:rsidRPr="00484493" w:rsidRDefault="005870EB" w:rsidP="00587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170 368,14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44A" w14:textId="701E99E1" w:rsidR="00211F0F" w:rsidRPr="00484493" w:rsidRDefault="005870EB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169 635,64</w:t>
            </w:r>
          </w:p>
        </w:tc>
      </w:tr>
      <w:tr w:rsidR="00211F0F" w:rsidRPr="001A533F" w14:paraId="3334A849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02D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98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2D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826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0022CE0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C3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EF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8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D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6FA02EE4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EF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43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29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01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F33C72E" w14:textId="77777777" w:rsidR="00211F0F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p w14:paraId="306D2546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14:paraId="628E3DD6" w14:textId="77777777" w:rsidR="00F11798" w:rsidRDefault="00F11798" w:rsidP="00C973F6">
      <w:pPr>
        <w:pStyle w:val="af4"/>
        <w:rPr>
          <w:rFonts w:ascii="Times New Roman" w:hAnsi="Times New Roman" w:cs="Times New Roman"/>
          <w:sz w:val="28"/>
          <w:szCs w:val="28"/>
        </w:rPr>
        <w:sectPr w:rsidR="00F11798" w:rsidSect="00E954F0">
          <w:footerReference w:type="default" r:id="rId8"/>
          <w:pgSz w:w="16840" w:h="11906" w:orient="landscape"/>
          <w:pgMar w:top="567" w:right="567" w:bottom="142" w:left="1134" w:header="709" w:footer="159" w:gutter="0"/>
          <w:cols w:space="708"/>
          <w:docGrid w:linePitch="360"/>
        </w:sectPr>
      </w:pPr>
    </w:p>
    <w:p w14:paraId="068DC81D" w14:textId="77777777" w:rsidR="00F11798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842A7A7" w14:textId="77777777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65E1B" w14:textId="05260F73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 к годовому отчету о ходе реализации и оценке эффективности муниципальной программы «</w:t>
      </w:r>
      <w:r w:rsidR="00B95B6B" w:rsidRPr="00B95B6B">
        <w:rPr>
          <w:rFonts w:ascii="Times New Roman" w:hAnsi="Times New Roman" w:cs="Times New Roman"/>
          <w:b/>
          <w:sz w:val="28"/>
          <w:szCs w:val="28"/>
        </w:rPr>
        <w:t>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F4DA45" w14:textId="5587308B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за 202</w:t>
      </w:r>
      <w:r w:rsidR="0039014A">
        <w:rPr>
          <w:rFonts w:ascii="Times New Roman" w:hAnsi="Times New Roman" w:cs="Times New Roman"/>
          <w:b/>
          <w:sz w:val="28"/>
          <w:szCs w:val="28"/>
        </w:rPr>
        <w:t>4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E666633" w14:textId="77777777" w:rsidR="00F11798" w:rsidRPr="00393333" w:rsidRDefault="00F11798" w:rsidP="00B12E0E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6BB8A6" w14:textId="084F490E" w:rsidR="00F11798" w:rsidRPr="00790E3D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B95B6B" w:rsidRPr="00B95B6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0041F">
        <w:rPr>
          <w:rFonts w:ascii="Times New Roman" w:hAnsi="Times New Roman" w:cs="Times New Roman"/>
          <w:sz w:val="28"/>
          <w:szCs w:val="28"/>
        </w:rPr>
        <w:t>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F63FA" w:rsidRPr="008F63F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 от 18 января 2023 г. № СЭД-2023-299-01-01-05.С-24 (</w:t>
      </w:r>
      <w:r w:rsidR="007E7E85" w:rsidRPr="007E7E85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Пермского муниципального округа Пермского края от 22 марта 2023 г. № СЭД-2023-299-01-01-05.С-163, от 01 июня 2023 г. № СЭД-2023-299-01-01-05.С-422, от 07 августа 2023 г. №  СЭД-2023-299-01-01-05.С-611, от 20 сентября 2023 г. № СЭД-2023-299-01-01-05.С-728, от 10 ноября 2023 г. № СЭД-2023-299-01-01-05.С-877, от 22 декабря 2023 г. № СЭД-2023-299-01-01-05.С-1017, от 29 декабря 2023 г. № СЭД-2023-299-01-01-05.С-1067, от 01 апреля 2024 г. № 299-2024-01-05.С 214, от 23 апреля 2024 г. № 299-2024-01-05.С-303, от 08 июля 2024 г. № 299-2024-01-05.С-539, от 24 сентября 2024 г. № 299-2024-01-05.С-760, от 21 октября 2024 г. № 299-2024-01-05.С-844, от 04 декабря 2024 г. № 299 2024-01-05.С-954</w:t>
      </w:r>
      <w:r w:rsidR="00654216">
        <w:rPr>
          <w:rFonts w:ascii="Times New Roman" w:hAnsi="Times New Roman" w:cs="Times New Roman"/>
          <w:sz w:val="28"/>
          <w:szCs w:val="28"/>
        </w:rPr>
        <w:t>, от 24 декабря 2024 г. №</w:t>
      </w:r>
      <w:r w:rsidR="00B861A3">
        <w:rPr>
          <w:rFonts w:ascii="Times New Roman" w:hAnsi="Times New Roman" w:cs="Times New Roman"/>
          <w:sz w:val="28"/>
          <w:szCs w:val="28"/>
        </w:rPr>
        <w:t xml:space="preserve"> </w:t>
      </w:r>
      <w:r w:rsidR="00654216" w:rsidRPr="00654216">
        <w:rPr>
          <w:rFonts w:ascii="Times New Roman" w:hAnsi="Times New Roman" w:cs="Times New Roman"/>
          <w:sz w:val="28"/>
          <w:szCs w:val="28"/>
        </w:rPr>
        <w:t>299-2024-01-05.С-1027</w:t>
      </w:r>
      <w:r w:rsidR="008F63FA" w:rsidRPr="008F63FA">
        <w:rPr>
          <w:rFonts w:ascii="Times New Roman" w:hAnsi="Times New Roman" w:cs="Times New Roman"/>
          <w:sz w:val="28"/>
          <w:szCs w:val="28"/>
        </w:rPr>
        <w:t>)</w:t>
      </w:r>
      <w:r w:rsidR="008F63FA">
        <w:rPr>
          <w:rFonts w:ascii="Times New Roman" w:hAnsi="Times New Roman" w:cs="Times New Roman"/>
          <w:sz w:val="28"/>
          <w:szCs w:val="28"/>
        </w:rPr>
        <w:t xml:space="preserve"> </w:t>
      </w:r>
      <w:r w:rsidRPr="00790E3D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14:paraId="065DE5CE" w14:textId="77777777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Цел</w:t>
      </w:r>
      <w:r w:rsidR="006056DE">
        <w:rPr>
          <w:rFonts w:ascii="Times New Roman" w:hAnsi="Times New Roman" w:cs="Times New Roman"/>
          <w:b/>
          <w:sz w:val="28"/>
          <w:szCs w:val="28"/>
        </w:rPr>
        <w:t>и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 </w:t>
      </w:r>
    </w:p>
    <w:p w14:paraId="41C9FC51" w14:textId="5B45BB85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1. Повышение эффективности муниципального управления в Пермском муниципальном округе. </w:t>
      </w:r>
    </w:p>
    <w:p w14:paraId="7CE181D8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Создание условий для совершенствования муниципального управления.</w:t>
      </w:r>
    </w:p>
    <w:p w14:paraId="723F342D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Создание условий для участия населения в осуществлении местного самоуправления.</w:t>
      </w:r>
    </w:p>
    <w:p w14:paraId="1D37B330" w14:textId="77777777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76979E0F" w14:textId="7CE1F20E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14:paraId="4C2B95B9" w14:textId="0DEE53DB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1. Повышение эффективности деятельности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6DE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14:paraId="3F1BBB77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0CB0B97A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6E9C4AC0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7CEC9884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lastRenderedPageBreak/>
        <w:t>5. Повышение открытости в деятельности администрации Пермского муниципального округа.</w:t>
      </w:r>
    </w:p>
    <w:p w14:paraId="1BA3E808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6. Создание эффективного механизма взаимодействия администрации Пермского муниципального округа и населения.</w:t>
      </w:r>
    </w:p>
    <w:p w14:paraId="7A0939E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7.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4EFFE35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8. Формирование межнационального и межконфессионального сотрудничества в Пермском муниципальном округе </w:t>
      </w:r>
    </w:p>
    <w:p w14:paraId="49C204F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9. Профилактика и предупреждение конфликтов на почве межнациональных и межконфессиональных отношений в Пермском муниципальном округе.</w:t>
      </w:r>
    </w:p>
    <w:p w14:paraId="3345F2BE" w14:textId="758F8882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10. Создание единого IT-центра в Пермском муниципальном округе для ускорения процессов цифровизации, унификации, электронного документооборота. </w:t>
      </w:r>
    </w:p>
    <w:p w14:paraId="470F51EF" w14:textId="1D7E2989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11.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CE5954C" w14:textId="77777777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Координатор муниципальной программы:</w:t>
      </w:r>
    </w:p>
    <w:p w14:paraId="41A91615" w14:textId="1DBD0B4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8A262" w14:textId="0EC103D7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Исполнители муниципальной программы:</w:t>
      </w:r>
    </w:p>
    <w:p w14:paraId="348B65AA" w14:textId="2A7FC022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6056DE" w:rsidRPr="006056DE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(далее по тексту – Администрация)</w:t>
      </w:r>
      <w:r w:rsidR="006056DE">
        <w:rPr>
          <w:rFonts w:ascii="Times New Roman" w:hAnsi="Times New Roman" w:cs="Times New Roman"/>
          <w:sz w:val="28"/>
          <w:szCs w:val="28"/>
        </w:rPr>
        <w:t>.</w:t>
      </w:r>
    </w:p>
    <w:p w14:paraId="412C469D" w14:textId="62C7EA98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Соисполнители:</w:t>
      </w:r>
    </w:p>
    <w:p w14:paraId="06E0814C" w14:textId="5C319B2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1. Управление правового обеспечения и муниципального контроля администрации Пермского муниципального округа Пермского края (далее по тексту – УПО и МК ПМО).</w:t>
      </w:r>
    </w:p>
    <w:p w14:paraId="6DCCFC7A" w14:textId="749EDE4E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6BFEB32D" w14:textId="1882CD6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252CC3E7" w14:textId="64D88DD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416446D1" w14:textId="0140C53C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3EFD87DB" w14:textId="70B2DE4F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1F51C4C9" w14:textId="4DE73C0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EF71FE6" w14:textId="6A9382D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098F7BF9" w14:textId="0C4C266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6056DE">
        <w:rPr>
          <w:rFonts w:ascii="Times New Roman" w:hAnsi="Times New Roman"/>
          <w:sz w:val="28"/>
          <w:szCs w:val="28"/>
        </w:rPr>
        <w:t>. Фроловское территориальное управление администрации Пермского муниципального округа Пермского края (далее по тексту – Фроловское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093A286" w14:textId="2F34D08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ACEC8D2" w14:textId="2E9AB1E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056DE">
        <w:rPr>
          <w:rFonts w:ascii="Times New Roman" w:hAnsi="Times New Roman"/>
          <w:sz w:val="28"/>
          <w:szCs w:val="28"/>
        </w:rPr>
        <w:t>. Юго-Камское территориальное управление администрации Пермского муниципального округа Пермского края (далее по тексту – Юго-Камское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798ED5DC" w14:textId="6CADFF7C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«Архив Пермского муниципального округа» (далее по тексту – Архив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514A7AB5" w14:textId="34A7D8AD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F63FA">
        <w:rPr>
          <w:rFonts w:ascii="Times New Roman" w:hAnsi="Times New Roman"/>
          <w:sz w:val="28"/>
          <w:szCs w:val="28"/>
        </w:rPr>
        <w:t>. Муниципальное автономное учреждение Пермского муниципального округа в сфере средств массовой информации «Информационный центр</w:t>
      </w:r>
      <w:r>
        <w:rPr>
          <w:rFonts w:ascii="Times New Roman" w:hAnsi="Times New Roman"/>
          <w:sz w:val="28"/>
          <w:szCs w:val="28"/>
        </w:rPr>
        <w:t xml:space="preserve">»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B76E3C2" w14:textId="4F01FF8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 (далее по тексту – МКУ УОД ОМСУ и МКУ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FCBC420" w14:textId="3AAB03A9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F63FA">
        <w:rPr>
          <w:rFonts w:ascii="Times New Roman" w:hAnsi="Times New Roman"/>
          <w:sz w:val="28"/>
          <w:szCs w:val="28"/>
        </w:rPr>
        <w:t>. Муниципальное учреждение «Управление капитального строительства Пермского муниципального округа» (далее по тексту – УКС ПМО)</w:t>
      </w:r>
      <w:r>
        <w:rPr>
          <w:rFonts w:ascii="Times New Roman" w:hAnsi="Times New Roman"/>
          <w:sz w:val="28"/>
          <w:szCs w:val="28"/>
        </w:rPr>
        <w:t>;</w:t>
      </w:r>
    </w:p>
    <w:p w14:paraId="3B0C4FD6" w14:textId="41EB7826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16. Муниципальное казенное учреждение «Управление благоустройством Пермского муниципального округа» (далее по тексту – УБ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25F8DB8" w14:textId="087FC71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17. Управление по развитию инфраструктуры администрации Пермского муниципального округа Пермского края (далее по тексту – УРИ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6F2D718" w14:textId="2FA248BE" w:rsidR="008F63FA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077C6E">
        <w:rPr>
          <w:rFonts w:ascii="Times New Roman" w:hAnsi="Times New Roman"/>
          <w:sz w:val="28"/>
          <w:szCs w:val="28"/>
        </w:rPr>
        <w:t xml:space="preserve"> </w:t>
      </w:r>
      <w:r w:rsidRPr="008F63FA">
        <w:rPr>
          <w:rFonts w:ascii="Times New Roman" w:hAnsi="Times New Roman"/>
          <w:sz w:val="28"/>
          <w:szCs w:val="28"/>
        </w:rPr>
        <w:t>Управление социального развития администрации Пермского муниципального округа</w:t>
      </w:r>
      <w:r w:rsidR="00077C6E">
        <w:rPr>
          <w:rFonts w:ascii="Times New Roman" w:hAnsi="Times New Roman"/>
          <w:sz w:val="28"/>
          <w:szCs w:val="28"/>
        </w:rPr>
        <w:t>;</w:t>
      </w:r>
    </w:p>
    <w:p w14:paraId="279A373B" w14:textId="2398CBCA" w:rsidR="00077C6E" w:rsidRPr="00077C6E" w:rsidRDefault="00077C6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77C6E">
        <w:rPr>
          <w:rFonts w:ascii="Times New Roman" w:hAnsi="Times New Roman"/>
          <w:sz w:val="28"/>
          <w:szCs w:val="28"/>
        </w:rPr>
        <w:t>19.</w:t>
      </w:r>
      <w:r w:rsidRPr="00077C6E">
        <w:rPr>
          <w:rFonts w:ascii="Times New Roman" w:hAnsi="Times New Roman" w:cs="Times New Roman"/>
          <w:sz w:val="28"/>
          <w:szCs w:val="28"/>
        </w:rPr>
        <w:t xml:space="preserve"> </w:t>
      </w:r>
      <w:r w:rsidRPr="006056DE">
        <w:rPr>
          <w:rFonts w:ascii="Times New Roman" w:hAnsi="Times New Roman"/>
          <w:sz w:val="28"/>
          <w:szCs w:val="28"/>
        </w:rPr>
        <w:t>Муниципальное казенное учреждение</w:t>
      </w:r>
      <w:r w:rsidRPr="00077C6E">
        <w:rPr>
          <w:rFonts w:ascii="Times New Roman" w:hAnsi="Times New Roman" w:cs="Times New Roman"/>
          <w:sz w:val="28"/>
          <w:szCs w:val="28"/>
        </w:rPr>
        <w:t xml:space="preserve"> «Административно-хозяйственная служба Пермского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7CE2E" w14:textId="20F92749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программы:</w:t>
      </w:r>
    </w:p>
    <w:p w14:paraId="3B5D9C45" w14:textId="6AD41F53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510018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Пермского муниципального </w:t>
      </w:r>
      <w:r w:rsidR="006056DE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1140C994" w14:textId="437D6A2E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Pr="00343C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0202C" w:rsidRPr="0080202C">
        <w:rPr>
          <w:rFonts w:ascii="Times New Roman" w:hAnsi="Times New Roman" w:cs="Times New Roman"/>
          <w:sz w:val="28"/>
          <w:szCs w:val="28"/>
        </w:rPr>
        <w:t>2</w:t>
      </w:r>
      <w:r w:rsidR="0080202C">
        <w:rPr>
          <w:rFonts w:ascii="Times New Roman" w:hAnsi="Times New Roman" w:cs="Times New Roman"/>
          <w:sz w:val="28"/>
          <w:szCs w:val="28"/>
        </w:rPr>
        <w:t> </w:t>
      </w:r>
      <w:r w:rsidR="0080202C" w:rsidRPr="0080202C">
        <w:rPr>
          <w:rFonts w:ascii="Times New Roman" w:hAnsi="Times New Roman" w:cs="Times New Roman"/>
          <w:sz w:val="28"/>
          <w:szCs w:val="28"/>
        </w:rPr>
        <w:t>772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="0080202C" w:rsidRPr="0080202C">
        <w:rPr>
          <w:rFonts w:ascii="Times New Roman" w:hAnsi="Times New Roman" w:cs="Times New Roman"/>
          <w:sz w:val="28"/>
          <w:szCs w:val="28"/>
        </w:rPr>
        <w:t>439,64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Pr="00343CB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93333">
        <w:rPr>
          <w:rFonts w:ascii="Times New Roman" w:hAnsi="Times New Roman" w:cs="Times New Roman"/>
          <w:sz w:val="28"/>
          <w:szCs w:val="28"/>
        </w:rPr>
        <w:t>рублей, в том числе на 202</w:t>
      </w:r>
      <w:r w:rsidR="00510018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  <w:r w:rsidRPr="001A2013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80202C" w:rsidRPr="0080202C">
        <w:rPr>
          <w:rFonts w:ascii="Times New Roman" w:hAnsi="Times New Roman" w:cs="Times New Roman"/>
          <w:sz w:val="28"/>
          <w:szCs w:val="28"/>
        </w:rPr>
        <w:t>401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="0080202C" w:rsidRPr="0080202C">
        <w:rPr>
          <w:rFonts w:ascii="Times New Roman" w:hAnsi="Times New Roman" w:cs="Times New Roman"/>
          <w:sz w:val="28"/>
          <w:szCs w:val="28"/>
        </w:rPr>
        <w:t>168,8</w:t>
      </w:r>
      <w:r w:rsidR="003739D9">
        <w:rPr>
          <w:rFonts w:ascii="Times New Roman" w:hAnsi="Times New Roman" w:cs="Times New Roman"/>
          <w:sz w:val="28"/>
          <w:szCs w:val="28"/>
        </w:rPr>
        <w:t>1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Pr="001A2013">
        <w:rPr>
          <w:rFonts w:ascii="Times New Roman" w:hAnsi="Times New Roman" w:cs="Times New Roman"/>
          <w:sz w:val="28"/>
          <w:szCs w:val="28"/>
        </w:rPr>
        <w:t xml:space="preserve">тыс. рублей, освоено – </w:t>
      </w:r>
      <w:r w:rsidR="003739D9">
        <w:rPr>
          <w:rFonts w:ascii="Times New Roman" w:hAnsi="Times New Roman" w:cs="Times New Roman"/>
          <w:sz w:val="28"/>
          <w:szCs w:val="28"/>
        </w:rPr>
        <w:t>400 362,97</w:t>
      </w:r>
      <w:r w:rsidR="00973E88">
        <w:rPr>
          <w:rFonts w:ascii="Times New Roman" w:hAnsi="Times New Roman" w:cs="Times New Roman"/>
          <w:sz w:val="28"/>
          <w:szCs w:val="28"/>
        </w:rPr>
        <w:t xml:space="preserve"> </w:t>
      </w:r>
      <w:r w:rsidRPr="003739D9">
        <w:rPr>
          <w:rFonts w:ascii="Times New Roman" w:hAnsi="Times New Roman" w:cs="Times New Roman"/>
          <w:sz w:val="28"/>
          <w:szCs w:val="28"/>
        </w:rPr>
        <w:t>тыс. рублей (</w:t>
      </w:r>
      <w:r w:rsidR="003739D9" w:rsidRPr="003739D9">
        <w:rPr>
          <w:rFonts w:ascii="Times New Roman" w:hAnsi="Times New Roman" w:cs="Times New Roman"/>
          <w:sz w:val="28"/>
          <w:szCs w:val="28"/>
        </w:rPr>
        <w:t>99,80</w:t>
      </w:r>
      <w:r w:rsidR="00DA3399">
        <w:rPr>
          <w:rFonts w:ascii="Times New Roman" w:hAnsi="Times New Roman" w:cs="Times New Roman"/>
          <w:sz w:val="28"/>
          <w:szCs w:val="28"/>
        </w:rPr>
        <w:t>%</w:t>
      </w:r>
      <w:r w:rsidRPr="003739D9">
        <w:rPr>
          <w:rFonts w:ascii="Times New Roman" w:hAnsi="Times New Roman" w:cs="Times New Roman"/>
          <w:sz w:val="28"/>
          <w:szCs w:val="28"/>
        </w:rPr>
        <w:t>),</w:t>
      </w:r>
      <w:r w:rsidRPr="001A201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7D81E351" w14:textId="0B09AE3B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- за счёт средств бюджета Пермского муниципального</w:t>
      </w:r>
      <w:r w:rsidR="006056DE">
        <w:rPr>
          <w:rFonts w:ascii="Times New Roman" w:hAnsi="Times New Roman"/>
          <w:sz w:val="28"/>
          <w:szCs w:val="28"/>
        </w:rPr>
        <w:t xml:space="preserve"> округа </w:t>
      </w:r>
      <w:r w:rsidRPr="009342C0">
        <w:rPr>
          <w:rFonts w:ascii="Times New Roman" w:hAnsi="Times New Roman" w:cs="Times New Roman"/>
          <w:sz w:val="28"/>
          <w:szCs w:val="28"/>
        </w:rPr>
        <w:t xml:space="preserve">– </w:t>
      </w:r>
      <w:r w:rsidR="0080202C" w:rsidRPr="0080202C">
        <w:rPr>
          <w:rFonts w:ascii="Times New Roman" w:hAnsi="Times New Roman" w:cs="Times New Roman"/>
          <w:sz w:val="28"/>
          <w:szCs w:val="28"/>
        </w:rPr>
        <w:t>2</w:t>
      </w:r>
      <w:r w:rsidR="0080202C">
        <w:rPr>
          <w:rFonts w:ascii="Times New Roman" w:hAnsi="Times New Roman" w:cs="Times New Roman"/>
          <w:sz w:val="28"/>
          <w:szCs w:val="28"/>
        </w:rPr>
        <w:t> </w:t>
      </w:r>
      <w:r w:rsidR="0080202C" w:rsidRPr="0080202C">
        <w:rPr>
          <w:rFonts w:ascii="Times New Roman" w:hAnsi="Times New Roman" w:cs="Times New Roman"/>
          <w:sz w:val="28"/>
          <w:szCs w:val="28"/>
        </w:rPr>
        <w:t>736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="0080202C" w:rsidRPr="0080202C">
        <w:rPr>
          <w:rFonts w:ascii="Times New Roman" w:hAnsi="Times New Roman" w:cs="Times New Roman"/>
          <w:sz w:val="28"/>
          <w:szCs w:val="28"/>
        </w:rPr>
        <w:t>249,32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Pr="009342C0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80202C">
        <w:rPr>
          <w:rFonts w:ascii="Times New Roman" w:hAnsi="Times New Roman" w:cs="Times New Roman"/>
          <w:sz w:val="28"/>
          <w:szCs w:val="28"/>
        </w:rPr>
        <w:t>4</w:t>
      </w:r>
      <w:r w:rsidRPr="009342C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202C" w:rsidRPr="0080202C">
        <w:rPr>
          <w:rFonts w:ascii="Times New Roman" w:hAnsi="Times New Roman" w:cs="Times New Roman"/>
          <w:sz w:val="28"/>
          <w:szCs w:val="28"/>
        </w:rPr>
        <w:t>381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="0080202C" w:rsidRPr="0080202C">
        <w:rPr>
          <w:rFonts w:ascii="Times New Roman" w:hAnsi="Times New Roman" w:cs="Times New Roman"/>
          <w:sz w:val="28"/>
          <w:szCs w:val="28"/>
        </w:rPr>
        <w:t>275,42</w:t>
      </w:r>
      <w:r w:rsidR="0080202C">
        <w:rPr>
          <w:rFonts w:ascii="Times New Roman" w:hAnsi="Times New Roman" w:cs="Times New Roman"/>
          <w:sz w:val="28"/>
          <w:szCs w:val="28"/>
        </w:rPr>
        <w:t xml:space="preserve"> </w:t>
      </w:r>
      <w:r w:rsidRPr="009342C0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Pr="00A83B70">
        <w:rPr>
          <w:rFonts w:ascii="Times New Roman" w:hAnsi="Times New Roman" w:cs="Times New Roman"/>
          <w:sz w:val="28"/>
          <w:szCs w:val="28"/>
        </w:rPr>
        <w:t xml:space="preserve">– </w:t>
      </w:r>
      <w:r w:rsidR="00A83B70" w:rsidRPr="00A83B70">
        <w:rPr>
          <w:rFonts w:ascii="Times New Roman" w:hAnsi="Times New Roman" w:cs="Times New Roman"/>
          <w:sz w:val="28"/>
          <w:szCs w:val="28"/>
        </w:rPr>
        <w:t>380 469,58</w:t>
      </w:r>
      <w:r w:rsidR="00973E88" w:rsidRPr="00A83B70">
        <w:rPr>
          <w:rFonts w:ascii="Times New Roman" w:hAnsi="Times New Roman" w:cs="Times New Roman"/>
          <w:sz w:val="28"/>
          <w:szCs w:val="28"/>
        </w:rPr>
        <w:t xml:space="preserve"> </w:t>
      </w:r>
      <w:r w:rsidRPr="00A83B70">
        <w:rPr>
          <w:rFonts w:ascii="Times New Roman" w:hAnsi="Times New Roman" w:cs="Times New Roman"/>
          <w:sz w:val="28"/>
          <w:szCs w:val="28"/>
        </w:rPr>
        <w:t>тыс. руб. (</w:t>
      </w:r>
      <w:r w:rsidR="00A83B70" w:rsidRPr="00A83B70">
        <w:rPr>
          <w:rFonts w:ascii="Times New Roman" w:hAnsi="Times New Roman" w:cs="Times New Roman"/>
          <w:sz w:val="28"/>
          <w:szCs w:val="28"/>
        </w:rPr>
        <w:t>99,79</w:t>
      </w:r>
      <w:r w:rsidRPr="00A83B70">
        <w:rPr>
          <w:rFonts w:ascii="Times New Roman" w:hAnsi="Times New Roman"/>
          <w:sz w:val="28"/>
          <w:szCs w:val="28"/>
        </w:rPr>
        <w:t xml:space="preserve">%), из них </w:t>
      </w:r>
      <w:r w:rsidR="00A83B70" w:rsidRPr="00A83B70">
        <w:rPr>
          <w:rFonts w:ascii="Times New Roman" w:hAnsi="Times New Roman"/>
          <w:sz w:val="28"/>
          <w:szCs w:val="28"/>
        </w:rPr>
        <w:t>805,84</w:t>
      </w:r>
      <w:r w:rsidRPr="00A83B70">
        <w:rPr>
          <w:rFonts w:ascii="Times New Roman" w:hAnsi="Times New Roman"/>
          <w:sz w:val="28"/>
          <w:szCs w:val="28"/>
        </w:rPr>
        <w:t xml:space="preserve"> тыс. р</w:t>
      </w:r>
      <w:r w:rsidR="00C04364" w:rsidRPr="00A83B70">
        <w:rPr>
          <w:rFonts w:ascii="Times New Roman" w:hAnsi="Times New Roman"/>
          <w:sz w:val="28"/>
          <w:szCs w:val="28"/>
        </w:rPr>
        <w:t>уб. остались не освоенными</w:t>
      </w:r>
      <w:r w:rsidR="00A83B70" w:rsidRPr="00A83B70">
        <w:rPr>
          <w:rFonts w:ascii="Times New Roman" w:hAnsi="Times New Roman"/>
          <w:sz w:val="28"/>
          <w:szCs w:val="28"/>
        </w:rPr>
        <w:t>.</w:t>
      </w:r>
      <w:r w:rsidR="00C04364" w:rsidRPr="00A83B70">
        <w:rPr>
          <w:rFonts w:ascii="Times New Roman" w:hAnsi="Times New Roman"/>
          <w:sz w:val="28"/>
          <w:szCs w:val="28"/>
        </w:rPr>
        <w:t xml:space="preserve"> </w:t>
      </w:r>
      <w:r w:rsidR="00001149">
        <w:rPr>
          <w:rFonts w:ascii="Times New Roman" w:hAnsi="Times New Roman"/>
          <w:sz w:val="28"/>
          <w:szCs w:val="28"/>
        </w:rPr>
        <w:t>Не использованы средства по подпрограмме 1 в сумме 73,33 тыс. руб. по содержанию территориальных органов администрации Пермского муниципального округа, по подпрограмме 4 в сумме 732,51 тыс. руб. из них на содержание муниципальных казенных учреждений, подведомственных территориальным органам администрации ПМО в сумме 333,61 тыс. руб. в по МУ УКС ПМО в сумме 398,9 тыс. руб.</w:t>
      </w:r>
      <w:r w:rsidR="00F26D11">
        <w:rPr>
          <w:rFonts w:ascii="Times New Roman" w:hAnsi="Times New Roman"/>
          <w:sz w:val="28"/>
          <w:szCs w:val="28"/>
        </w:rPr>
        <w:t>: 73,47 тыс. руб. – остаток средств по р</w:t>
      </w:r>
      <w:r w:rsidR="00F26D11" w:rsidRPr="00F26D11">
        <w:rPr>
          <w:rFonts w:ascii="Times New Roman" w:hAnsi="Times New Roman"/>
          <w:sz w:val="28"/>
          <w:szCs w:val="28"/>
        </w:rPr>
        <w:t>емонт</w:t>
      </w:r>
      <w:r w:rsidR="00F26D11">
        <w:rPr>
          <w:rFonts w:ascii="Times New Roman" w:hAnsi="Times New Roman"/>
          <w:sz w:val="28"/>
          <w:szCs w:val="28"/>
        </w:rPr>
        <w:t>у</w:t>
      </w:r>
      <w:r w:rsidR="00F26D11" w:rsidRPr="00F26D11">
        <w:rPr>
          <w:rFonts w:ascii="Times New Roman" w:hAnsi="Times New Roman"/>
          <w:sz w:val="28"/>
          <w:szCs w:val="28"/>
        </w:rPr>
        <w:t xml:space="preserve"> кровли административного здания, расположенного по адресу: с. </w:t>
      </w:r>
      <w:proofErr w:type="spellStart"/>
      <w:r w:rsidR="00F26D11" w:rsidRPr="00F26D11">
        <w:rPr>
          <w:rFonts w:ascii="Times New Roman" w:hAnsi="Times New Roman"/>
          <w:sz w:val="28"/>
          <w:szCs w:val="28"/>
        </w:rPr>
        <w:lastRenderedPageBreak/>
        <w:t>Бершеть</w:t>
      </w:r>
      <w:proofErr w:type="spellEnd"/>
      <w:r w:rsidR="00F26D11" w:rsidRPr="00F26D11">
        <w:rPr>
          <w:rFonts w:ascii="Times New Roman" w:hAnsi="Times New Roman"/>
          <w:sz w:val="28"/>
          <w:szCs w:val="28"/>
        </w:rPr>
        <w:t>, ул. Школьная, д. 9</w:t>
      </w:r>
      <w:r w:rsidR="00F26D11">
        <w:rPr>
          <w:rFonts w:ascii="Times New Roman" w:hAnsi="Times New Roman"/>
          <w:sz w:val="28"/>
          <w:szCs w:val="28"/>
        </w:rPr>
        <w:t>, - 325,43 тыс. руб. остаток средств по р</w:t>
      </w:r>
      <w:r w:rsidR="00F26D11" w:rsidRPr="00F26D11">
        <w:rPr>
          <w:rFonts w:ascii="Times New Roman" w:hAnsi="Times New Roman"/>
          <w:sz w:val="28"/>
          <w:szCs w:val="28"/>
        </w:rPr>
        <w:t>емонт</w:t>
      </w:r>
      <w:r w:rsidR="00F26D11">
        <w:rPr>
          <w:rFonts w:ascii="Times New Roman" w:hAnsi="Times New Roman"/>
          <w:sz w:val="28"/>
          <w:szCs w:val="28"/>
        </w:rPr>
        <w:t>у</w:t>
      </w:r>
      <w:r w:rsidR="00F26D11" w:rsidRPr="00F26D11">
        <w:rPr>
          <w:rFonts w:ascii="Times New Roman" w:hAnsi="Times New Roman"/>
          <w:sz w:val="28"/>
          <w:szCs w:val="28"/>
        </w:rPr>
        <w:t xml:space="preserve"> административного здания (</w:t>
      </w:r>
      <w:proofErr w:type="spellStart"/>
      <w:r w:rsidR="00F26D11" w:rsidRPr="00F26D11">
        <w:rPr>
          <w:rFonts w:ascii="Times New Roman" w:hAnsi="Times New Roman"/>
          <w:sz w:val="28"/>
          <w:szCs w:val="28"/>
        </w:rPr>
        <w:t>Сылвенское</w:t>
      </w:r>
      <w:proofErr w:type="spellEnd"/>
      <w:r w:rsidR="00F26D11" w:rsidRPr="00F26D11">
        <w:rPr>
          <w:rFonts w:ascii="Times New Roman" w:hAnsi="Times New Roman"/>
          <w:sz w:val="28"/>
          <w:szCs w:val="28"/>
        </w:rPr>
        <w:t xml:space="preserve"> ТУ, МКУ)</w:t>
      </w:r>
      <w:r w:rsidR="00F26D11">
        <w:rPr>
          <w:rFonts w:ascii="Times New Roman" w:hAnsi="Times New Roman"/>
          <w:sz w:val="28"/>
          <w:szCs w:val="28"/>
        </w:rPr>
        <w:t xml:space="preserve"> в связи с невыполнением работ в срок.</w:t>
      </w:r>
    </w:p>
    <w:p w14:paraId="7AFA8F3C" w14:textId="18B9DED1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 xml:space="preserve">-  за счёт средств бюджета Пермского края – </w:t>
      </w:r>
      <w:r w:rsidR="004F5F1F" w:rsidRPr="004F5F1F">
        <w:rPr>
          <w:rFonts w:ascii="Times New Roman" w:hAnsi="Times New Roman"/>
          <w:sz w:val="28"/>
          <w:szCs w:val="28"/>
        </w:rPr>
        <w:t>36</w:t>
      </w:r>
      <w:r w:rsidR="004F5F1F">
        <w:rPr>
          <w:rFonts w:ascii="Times New Roman" w:hAnsi="Times New Roman"/>
          <w:sz w:val="28"/>
          <w:szCs w:val="28"/>
        </w:rPr>
        <w:t xml:space="preserve"> </w:t>
      </w:r>
      <w:r w:rsidR="004F5F1F" w:rsidRPr="004F5F1F">
        <w:rPr>
          <w:rFonts w:ascii="Times New Roman" w:hAnsi="Times New Roman"/>
          <w:sz w:val="28"/>
          <w:szCs w:val="28"/>
        </w:rPr>
        <w:t>190,32</w:t>
      </w:r>
      <w:r w:rsidR="004F5F1F">
        <w:rPr>
          <w:rFonts w:ascii="Times New Roman" w:hAnsi="Times New Roman"/>
          <w:sz w:val="28"/>
          <w:szCs w:val="28"/>
        </w:rPr>
        <w:t xml:space="preserve"> </w:t>
      </w:r>
      <w:r w:rsidRPr="00393333">
        <w:rPr>
          <w:rFonts w:ascii="Times New Roman" w:hAnsi="Times New Roman"/>
          <w:sz w:val="28"/>
          <w:szCs w:val="28"/>
        </w:rPr>
        <w:t>тыс. рублей, из них на 202</w:t>
      </w:r>
      <w:r w:rsidR="004F5F1F">
        <w:rPr>
          <w:rFonts w:ascii="Times New Roman" w:hAnsi="Times New Roman"/>
          <w:sz w:val="28"/>
          <w:szCs w:val="28"/>
        </w:rPr>
        <w:t>4</w:t>
      </w:r>
      <w:r w:rsidRPr="00393333">
        <w:rPr>
          <w:rFonts w:ascii="Times New Roman" w:hAnsi="Times New Roman"/>
          <w:sz w:val="28"/>
          <w:szCs w:val="28"/>
        </w:rPr>
        <w:t xml:space="preserve"> год </w:t>
      </w:r>
      <w:r w:rsidRPr="00EF7AE0">
        <w:rPr>
          <w:rFonts w:ascii="Times New Roman" w:hAnsi="Times New Roman"/>
          <w:sz w:val="28"/>
          <w:szCs w:val="28"/>
        </w:rPr>
        <w:t xml:space="preserve">– </w:t>
      </w:r>
      <w:r w:rsidR="004F5F1F" w:rsidRPr="004F5F1F">
        <w:rPr>
          <w:rFonts w:ascii="Times New Roman" w:hAnsi="Times New Roman"/>
          <w:sz w:val="28"/>
          <w:szCs w:val="28"/>
        </w:rPr>
        <w:t>19</w:t>
      </w:r>
      <w:r w:rsidR="004F5F1F">
        <w:rPr>
          <w:rFonts w:ascii="Times New Roman" w:hAnsi="Times New Roman"/>
          <w:sz w:val="28"/>
          <w:szCs w:val="28"/>
        </w:rPr>
        <w:t xml:space="preserve"> </w:t>
      </w:r>
      <w:r w:rsidR="004F5F1F" w:rsidRPr="004F5F1F">
        <w:rPr>
          <w:rFonts w:ascii="Times New Roman" w:hAnsi="Times New Roman"/>
          <w:sz w:val="28"/>
          <w:szCs w:val="28"/>
        </w:rPr>
        <w:t>893,3</w:t>
      </w:r>
      <w:r w:rsidR="00A83B70">
        <w:rPr>
          <w:rFonts w:ascii="Times New Roman" w:hAnsi="Times New Roman"/>
          <w:sz w:val="28"/>
          <w:szCs w:val="28"/>
        </w:rPr>
        <w:t>9</w:t>
      </w:r>
      <w:r w:rsidR="004F5F1F">
        <w:rPr>
          <w:rFonts w:ascii="Times New Roman" w:hAnsi="Times New Roman"/>
          <w:sz w:val="28"/>
          <w:szCs w:val="28"/>
        </w:rPr>
        <w:t xml:space="preserve"> </w:t>
      </w:r>
      <w:r w:rsidRPr="00EF7AE0">
        <w:rPr>
          <w:rFonts w:ascii="Times New Roman" w:hAnsi="Times New Roman"/>
          <w:sz w:val="28"/>
          <w:szCs w:val="28"/>
        </w:rPr>
        <w:t xml:space="preserve">тыс. рублей, освоено – </w:t>
      </w:r>
      <w:r w:rsidR="00973E88" w:rsidRPr="00A83B70">
        <w:rPr>
          <w:rFonts w:ascii="Times New Roman" w:hAnsi="Times New Roman"/>
          <w:sz w:val="28"/>
          <w:szCs w:val="28"/>
        </w:rPr>
        <w:t>19 893,3</w:t>
      </w:r>
      <w:r w:rsidR="00A83B70">
        <w:rPr>
          <w:rFonts w:ascii="Times New Roman" w:hAnsi="Times New Roman"/>
          <w:sz w:val="28"/>
          <w:szCs w:val="28"/>
        </w:rPr>
        <w:t>9</w:t>
      </w:r>
      <w:r w:rsidR="00973E88" w:rsidRPr="00A83B70">
        <w:rPr>
          <w:rFonts w:ascii="Times New Roman" w:hAnsi="Times New Roman"/>
          <w:sz w:val="28"/>
          <w:szCs w:val="28"/>
        </w:rPr>
        <w:t xml:space="preserve"> </w:t>
      </w:r>
      <w:r w:rsidRPr="00A83B70">
        <w:rPr>
          <w:rFonts w:ascii="Times New Roman" w:hAnsi="Times New Roman"/>
          <w:sz w:val="28"/>
          <w:szCs w:val="28"/>
        </w:rPr>
        <w:t>тыс. рублей (100 %);</w:t>
      </w:r>
    </w:p>
    <w:p w14:paraId="17AD851A" w14:textId="77777777" w:rsidR="00B12E0E" w:rsidRDefault="00B12E0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5F7E4" w14:textId="0605036D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Достижение показателей муниципальной программы</w:t>
      </w:r>
      <w:r w:rsid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2CD2E4CA" w14:textId="42EA6387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16CAF">
        <w:rPr>
          <w:rFonts w:ascii="Times New Roman" w:hAnsi="Times New Roman" w:cs="Times New Roman"/>
          <w:i/>
          <w:sz w:val="28"/>
          <w:szCs w:val="28"/>
        </w:rPr>
        <w:t>Доля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муниципальных служащих администрации Пермского муниципального округа, прошедших обучение, %». </w:t>
      </w:r>
    </w:p>
    <w:p w14:paraId="4C371C27" w14:textId="3F5C731F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A927C8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A927C8">
        <w:rPr>
          <w:rFonts w:ascii="Times New Roman" w:hAnsi="Times New Roman" w:cs="Times New Roman"/>
          <w:sz w:val="28"/>
          <w:szCs w:val="28"/>
        </w:rPr>
        <w:t>отчет отдела муниципальной службы и противодействия коррупции аппарата администрации Пермского муниципального округа Пермского края.</w:t>
      </w:r>
      <w:r w:rsidRPr="00A927C8">
        <w:rPr>
          <w:rFonts w:ascii="Times New Roman" w:hAnsi="Times New Roman" w:cs="Times New Roman"/>
          <w:sz w:val="28"/>
          <w:szCs w:val="28"/>
        </w:rPr>
        <w:tab/>
      </w:r>
    </w:p>
    <w:p w14:paraId="793FE319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A927C8">
        <w:rPr>
          <w:rFonts w:ascii="Times New Roman" w:hAnsi="Times New Roman" w:cs="Times New Roman"/>
          <w:sz w:val="28"/>
          <w:szCs w:val="28"/>
        </w:rPr>
        <w:t>мониторинг</w:t>
      </w:r>
      <w:r w:rsidRPr="00A927C8">
        <w:rPr>
          <w:rFonts w:ascii="Times New Roman" w:hAnsi="Times New Roman" w:cs="Times New Roman"/>
          <w:i/>
          <w:sz w:val="28"/>
          <w:szCs w:val="28"/>
        </w:rPr>
        <w:t>.</w:t>
      </w:r>
    </w:p>
    <w:p w14:paraId="7F5600BD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Муниципальные служащие администрации Пермского муниципального округа, прошли обучение, повышение квалификации по темам:</w:t>
      </w:r>
    </w:p>
    <w:p w14:paraId="21676047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1) «Актуальные вопросы управления государственными и муниципальными закупками» – 11 муниципальных служащих;</w:t>
      </w:r>
    </w:p>
    <w:p w14:paraId="15E542F6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 xml:space="preserve">2) «Противодействие коррупции в сфере государственных и муниципальных закупок» – 4 муниципальных служащих; </w:t>
      </w:r>
    </w:p>
    <w:p w14:paraId="17468F91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3) «Управленческое мастерство: развитие региональных команд» – 1 муниципальный служащий;</w:t>
      </w:r>
    </w:p>
    <w:p w14:paraId="08FE69FF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4) «Защита государственной тайны» - 5 муниципальных служащих;</w:t>
      </w:r>
    </w:p>
    <w:p w14:paraId="23351795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5) «Руководство отделом кадров» – 1 муниципальный служащий;</w:t>
      </w:r>
    </w:p>
    <w:p w14:paraId="46D66E98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 xml:space="preserve">6) «Обучение безопасным методам и приемам выполнения работ при воздействии </w:t>
      </w:r>
      <w:proofErr w:type="spellStart"/>
      <w:r w:rsidRPr="00373B27">
        <w:rPr>
          <w:rFonts w:ascii="Times New Roman" w:hAnsi="Times New Roman" w:cs="Times New Roman"/>
          <w:sz w:val="28"/>
          <w:szCs w:val="28"/>
        </w:rPr>
        <w:t>ВиОПФ</w:t>
      </w:r>
      <w:proofErr w:type="spellEnd"/>
      <w:r w:rsidRPr="00373B27">
        <w:rPr>
          <w:rFonts w:ascii="Times New Roman" w:hAnsi="Times New Roman" w:cs="Times New Roman"/>
          <w:sz w:val="28"/>
          <w:szCs w:val="28"/>
        </w:rPr>
        <w:t>, источников опасности, идентифицированных в рамках СОУТ и ОПР» – 2 муниципальных служащих;</w:t>
      </w:r>
    </w:p>
    <w:p w14:paraId="2B5D914A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7) «Обучение по общим вопросам охраны труда и функционирования СУОТ» – 8 муниципальных служащих;</w:t>
      </w:r>
    </w:p>
    <w:p w14:paraId="3F9B9614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8) «Работники гражданской обороны (члены эвакуационных органов)» – 6 муниципальных служащих;</w:t>
      </w:r>
    </w:p>
    <w:p w14:paraId="4ED96112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 xml:space="preserve">9) «Основы профилактики коррупции» – 7 муниципальных служащих; </w:t>
      </w:r>
    </w:p>
    <w:p w14:paraId="046DC749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10) «Деятельность комиссии по делам несовершеннолетних и защите их прав в системе профилактики безнадзорности и правонарушений» – 2 муниципальных служащих;</w:t>
      </w:r>
    </w:p>
    <w:p w14:paraId="0282E389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 xml:space="preserve">11) «Основные направления и механизмы реализации государственной национальной политики Российской Федерации» – 1 муниципальный служащий; </w:t>
      </w:r>
    </w:p>
    <w:p w14:paraId="725FB218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12) «Контрактная система в сфере закупок товаров, работ, услуг для обеспечения государственных и муниципальных нужд» – 1 муниципальный служащий;</w:t>
      </w:r>
    </w:p>
    <w:p w14:paraId="5C402CD1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lastRenderedPageBreak/>
        <w:t>13) «Противодействие коррупции в системе государственной и муниципальной службы» – 1 муниципальный служащий;</w:t>
      </w:r>
    </w:p>
    <w:p w14:paraId="250446A3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14) «Развитие муниципальных инвестиционных команд» – 1 муниципальный служащий;</w:t>
      </w:r>
    </w:p>
    <w:p w14:paraId="3016A698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15) «Государственная регистрация актов гражданского состояния» – 1 муниципальный служащий;</w:t>
      </w:r>
    </w:p>
    <w:p w14:paraId="7001E4B7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16) «Повышение квалификации работников мобилизационных органов и руководителей организаций, имеющих мобилизационные задания» – 1 муниципальный служащий;</w:t>
      </w:r>
    </w:p>
    <w:p w14:paraId="13B035F9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17) «Гибкие навыки для личностного и профессионального роста муниципального служащего» - 2 муниципальных служащих.</w:t>
      </w:r>
    </w:p>
    <w:p w14:paraId="6A133DBD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7F3462E8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П = К1 /К2 x 100</w:t>
      </w:r>
    </w:p>
    <w:p w14:paraId="17C36A06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К1 - количество муниципальных служащих администрации Пермского муниципального округа, прошедших обучение;</w:t>
      </w:r>
    </w:p>
    <w:p w14:paraId="3EC738E1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К2 – количество муниципальных служащих администрации Пермского муниципального округа, подлежащих обучению.</w:t>
      </w:r>
    </w:p>
    <w:p w14:paraId="7BDDDB43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Общее количество муниципальных служащих администрации Пермского муниципального округа -216 чел.</w:t>
      </w:r>
    </w:p>
    <w:p w14:paraId="09319D24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Количество муниципальных служащих администрации Пермского муниципального округа, подлежащих обучению - 54 чел.</w:t>
      </w:r>
    </w:p>
    <w:p w14:paraId="4F663509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Прошли обучение - 55 чел.</w:t>
      </w:r>
    </w:p>
    <w:p w14:paraId="1F0D74A3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25,5 % = 55/216 х100</w:t>
      </w:r>
    </w:p>
    <w:p w14:paraId="624046F0" w14:textId="77777777" w:rsidR="00373B27" w:rsidRP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Достижение показателя программы:</w:t>
      </w:r>
      <w:r w:rsidRPr="00373B27">
        <w:rPr>
          <w:rFonts w:ascii="Times New Roman" w:hAnsi="Times New Roman" w:cs="Times New Roman"/>
          <w:sz w:val="28"/>
          <w:szCs w:val="28"/>
        </w:rPr>
        <w:tab/>
      </w:r>
    </w:p>
    <w:p w14:paraId="4BB885C0" w14:textId="244D122B" w:rsidR="00B12E0E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27">
        <w:rPr>
          <w:rFonts w:ascii="Times New Roman" w:hAnsi="Times New Roman" w:cs="Times New Roman"/>
          <w:sz w:val="28"/>
          <w:szCs w:val="28"/>
        </w:rPr>
        <w:t>За 2024 год значение показателя «Доля муниципальных служащих администрации Пермского муниципального округа, прошедших обучение, %» муниципальной программы «Совершенствование муниципального управления Пермского муниципального округа» составило 25,5 %.  Плановое значение – 25 %, что составляет 54 муниципальных служащих. Показатель выполнен на 100% (55 муниципальных служащих).</w:t>
      </w:r>
    </w:p>
    <w:p w14:paraId="3BBEB29E" w14:textId="77777777" w:rsidR="00373B27" w:rsidRDefault="00373B27" w:rsidP="00373B2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65DA3F" w14:textId="2AD69484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источников, ед.»</w:t>
      </w:r>
    </w:p>
    <w:p w14:paraId="709F7B8E" w14:textId="050C5FF4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5158EB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5158EB">
        <w:rPr>
          <w:rFonts w:ascii="Times New Roman" w:hAnsi="Times New Roman" w:cs="Times New Roman"/>
          <w:sz w:val="28"/>
          <w:szCs w:val="28"/>
        </w:rPr>
        <w:t>отчет отдела внутренней политики аппарата администрации Пермского муниципального округа.</w:t>
      </w:r>
    </w:p>
    <w:p w14:paraId="700C1B40" w14:textId="3153E0B0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5158EB">
        <w:rPr>
          <w:rFonts w:ascii="Times New Roman" w:hAnsi="Times New Roman" w:cs="Times New Roman"/>
          <w:sz w:val="28"/>
          <w:szCs w:val="28"/>
        </w:rPr>
        <w:t>мониторинг.</w:t>
      </w:r>
    </w:p>
    <w:p w14:paraId="153DF17C" w14:textId="5C806587" w:rsidR="00A927C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40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807F78">
        <w:rPr>
          <w:rFonts w:ascii="Times New Roman" w:hAnsi="Times New Roman" w:cs="Times New Roman"/>
          <w:sz w:val="28"/>
          <w:szCs w:val="28"/>
        </w:rPr>
        <w:t>4</w:t>
      </w:r>
      <w:r w:rsidRPr="00D05740">
        <w:rPr>
          <w:rFonts w:ascii="Times New Roman" w:hAnsi="Times New Roman" w:cs="Times New Roman"/>
          <w:sz w:val="28"/>
          <w:szCs w:val="28"/>
        </w:rPr>
        <w:t xml:space="preserve"> году ТОС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05740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9A2D57">
        <w:rPr>
          <w:rFonts w:ascii="Times New Roman" w:hAnsi="Times New Roman" w:cs="Times New Roman"/>
          <w:sz w:val="28"/>
          <w:szCs w:val="28"/>
        </w:rPr>
        <w:t>ли</w:t>
      </w:r>
      <w:r w:rsidRPr="00D05740">
        <w:rPr>
          <w:rFonts w:ascii="Times New Roman" w:hAnsi="Times New Roman" w:cs="Times New Roman"/>
          <w:sz w:val="28"/>
          <w:szCs w:val="28"/>
        </w:rPr>
        <w:t xml:space="preserve"> </w:t>
      </w:r>
      <w:r w:rsidR="00B25D31">
        <w:rPr>
          <w:rFonts w:ascii="Times New Roman" w:hAnsi="Times New Roman" w:cs="Times New Roman"/>
          <w:sz w:val="28"/>
          <w:szCs w:val="28"/>
        </w:rPr>
        <w:t>4</w:t>
      </w:r>
      <w:r w:rsidRPr="00D05740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 w:rsidR="009A2D57">
        <w:rPr>
          <w:rFonts w:ascii="Times New Roman" w:hAnsi="Times New Roman" w:cs="Times New Roman"/>
          <w:sz w:val="28"/>
          <w:szCs w:val="28"/>
        </w:rPr>
        <w:t>х</w:t>
      </w:r>
      <w:r w:rsidRPr="00D0574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A2D57">
        <w:rPr>
          <w:rFonts w:ascii="Times New Roman" w:hAnsi="Times New Roman" w:cs="Times New Roman"/>
          <w:sz w:val="28"/>
          <w:szCs w:val="28"/>
        </w:rPr>
        <w:t>а</w:t>
      </w:r>
      <w:r w:rsidRPr="00D05740">
        <w:rPr>
          <w:rFonts w:ascii="Times New Roman" w:hAnsi="Times New Roman" w:cs="Times New Roman"/>
          <w:sz w:val="28"/>
          <w:szCs w:val="28"/>
        </w:rPr>
        <w:t xml:space="preserve">, признанных победителями краевого конкурса проектов инициативного бюджетирования.  </w:t>
      </w:r>
    </w:p>
    <w:p w14:paraId="5FBE8FE7" w14:textId="64967322" w:rsidR="00BA09E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r w:rsidR="00103813">
        <w:rPr>
          <w:rFonts w:ascii="Times New Roman" w:hAnsi="Times New Roman" w:cs="Times New Roman"/>
          <w:sz w:val="28"/>
          <w:szCs w:val="28"/>
        </w:rPr>
        <w:t>Россохи-П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5D31">
        <w:rPr>
          <w:rFonts w:ascii="Times New Roman" w:hAnsi="Times New Roman" w:cs="Times New Roman"/>
          <w:sz w:val="28"/>
          <w:szCs w:val="28"/>
        </w:rPr>
        <w:t xml:space="preserve"> поселок Новый </w:t>
      </w:r>
      <w:r>
        <w:rPr>
          <w:rFonts w:ascii="Times New Roman" w:hAnsi="Times New Roman" w:cs="Times New Roman"/>
          <w:sz w:val="28"/>
          <w:szCs w:val="28"/>
        </w:rPr>
        <w:t>реализовал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 «</w:t>
      </w:r>
      <w:r w:rsidR="00103813" w:rsidRPr="00103813">
        <w:rPr>
          <w:rFonts w:ascii="Times New Roman" w:hAnsi="Times New Roman" w:cs="Times New Roman"/>
          <w:sz w:val="28"/>
          <w:szCs w:val="28"/>
        </w:rPr>
        <w:t xml:space="preserve">А у нас - водопровод», ремонт участка централизованной сети водоснабжения на </w:t>
      </w:r>
      <w:r w:rsidR="00D022D2" w:rsidRPr="00103813">
        <w:rPr>
          <w:rFonts w:ascii="Times New Roman" w:hAnsi="Times New Roman" w:cs="Times New Roman"/>
          <w:sz w:val="28"/>
          <w:szCs w:val="28"/>
        </w:rPr>
        <w:t>улицах Лесной</w:t>
      </w:r>
      <w:r w:rsidR="00103813" w:rsidRPr="00103813">
        <w:rPr>
          <w:rFonts w:ascii="Times New Roman" w:hAnsi="Times New Roman" w:cs="Times New Roman"/>
          <w:sz w:val="28"/>
          <w:szCs w:val="28"/>
        </w:rPr>
        <w:t xml:space="preserve"> и Логовой в п. Новый.</w:t>
      </w:r>
      <w:r w:rsidR="00103813">
        <w:rPr>
          <w:rFonts w:ascii="Times New Roman" w:hAnsi="Times New Roman" w:cs="Times New Roman"/>
          <w:sz w:val="28"/>
          <w:szCs w:val="28"/>
        </w:rPr>
        <w:t xml:space="preserve"> </w:t>
      </w:r>
      <w:r w:rsidR="005046A7">
        <w:rPr>
          <w:rFonts w:ascii="Times New Roman" w:hAnsi="Times New Roman" w:cs="Times New Roman"/>
          <w:sz w:val="28"/>
          <w:szCs w:val="28"/>
        </w:rPr>
        <w:t xml:space="preserve"> Стоимость проекта </w:t>
      </w:r>
      <w:r w:rsidR="00D022D2" w:rsidRPr="00D022D2">
        <w:rPr>
          <w:rFonts w:ascii="Times New Roman" w:hAnsi="Times New Roman" w:cs="Times New Roman"/>
          <w:sz w:val="28"/>
          <w:szCs w:val="28"/>
        </w:rPr>
        <w:t>1 240 322,84</w:t>
      </w:r>
      <w:r w:rsidR="00D022D2">
        <w:rPr>
          <w:rFonts w:ascii="Times New Roman" w:hAnsi="Times New Roman" w:cs="Times New Roman"/>
          <w:sz w:val="28"/>
          <w:szCs w:val="28"/>
        </w:rPr>
        <w:t xml:space="preserve"> </w:t>
      </w:r>
      <w:r w:rsidR="005046A7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="005046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046A7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</w:t>
      </w:r>
      <w:r w:rsidR="00AB1B9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AB1B97" w:rsidRPr="00AB1B97">
        <w:t xml:space="preserve"> </w:t>
      </w:r>
      <w:r w:rsidR="00D022D2" w:rsidRPr="00D022D2">
        <w:rPr>
          <w:rFonts w:ascii="Times New Roman" w:hAnsi="Times New Roman" w:cs="Times New Roman"/>
          <w:sz w:val="28"/>
          <w:szCs w:val="28"/>
        </w:rPr>
        <w:t>1 105 000,00</w:t>
      </w:r>
      <w:r w:rsidR="00D022D2">
        <w:rPr>
          <w:rFonts w:ascii="Times New Roman" w:hAnsi="Times New Roman" w:cs="Times New Roman"/>
          <w:sz w:val="28"/>
          <w:szCs w:val="28"/>
        </w:rPr>
        <w:t xml:space="preserve"> </w:t>
      </w:r>
      <w:r w:rsidR="00AB1B97">
        <w:rPr>
          <w:rFonts w:ascii="Times New Roman" w:hAnsi="Times New Roman" w:cs="Times New Roman"/>
          <w:sz w:val="28"/>
          <w:szCs w:val="28"/>
        </w:rPr>
        <w:t>руб. Из</w:t>
      </w:r>
      <w:r w:rsidR="00BA09E8">
        <w:rPr>
          <w:rFonts w:ascii="Times New Roman" w:hAnsi="Times New Roman" w:cs="Times New Roman"/>
          <w:sz w:val="28"/>
          <w:szCs w:val="28"/>
        </w:rPr>
        <w:t xml:space="preserve"> других источников составило </w:t>
      </w:r>
      <w:r w:rsidR="00D022D2" w:rsidRPr="00D022D2">
        <w:rPr>
          <w:rFonts w:ascii="Times New Roman" w:hAnsi="Times New Roman" w:cs="Times New Roman"/>
          <w:sz w:val="28"/>
          <w:szCs w:val="28"/>
        </w:rPr>
        <w:t>135 322,84</w:t>
      </w:r>
      <w:r w:rsidR="00D022D2">
        <w:rPr>
          <w:rFonts w:ascii="Times New Roman" w:hAnsi="Times New Roman" w:cs="Times New Roman"/>
          <w:sz w:val="28"/>
          <w:szCs w:val="28"/>
        </w:rPr>
        <w:t xml:space="preserve"> </w:t>
      </w:r>
      <w:r w:rsidR="00BA09E8">
        <w:rPr>
          <w:rFonts w:ascii="Times New Roman" w:hAnsi="Times New Roman" w:cs="Times New Roman"/>
          <w:sz w:val="28"/>
          <w:szCs w:val="28"/>
        </w:rPr>
        <w:t>руб.</w:t>
      </w:r>
    </w:p>
    <w:p w14:paraId="65B61484" w14:textId="57E854EB" w:rsidR="00A927C8" w:rsidRDefault="005046A7" w:rsidP="00B0087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A7">
        <w:rPr>
          <w:rFonts w:ascii="Times New Roman" w:hAnsi="Times New Roman" w:cs="Times New Roman"/>
          <w:sz w:val="28"/>
          <w:szCs w:val="28"/>
        </w:rPr>
        <w:t xml:space="preserve"> </w:t>
      </w:r>
      <w:r w:rsidR="00BA09E8">
        <w:rPr>
          <w:rFonts w:ascii="Times New Roman" w:hAnsi="Times New Roman" w:cs="Times New Roman"/>
          <w:sz w:val="28"/>
          <w:szCs w:val="28"/>
        </w:rPr>
        <w:t>ТОС «</w:t>
      </w:r>
      <w:r w:rsidR="00B00878">
        <w:rPr>
          <w:rFonts w:ascii="Times New Roman" w:hAnsi="Times New Roman" w:cs="Times New Roman"/>
          <w:sz w:val="28"/>
          <w:szCs w:val="28"/>
        </w:rPr>
        <w:t>Баш-Култаево</w:t>
      </w:r>
      <w:r w:rsidR="00BA09E8">
        <w:rPr>
          <w:rFonts w:ascii="Times New Roman" w:hAnsi="Times New Roman" w:cs="Times New Roman"/>
          <w:sz w:val="28"/>
          <w:szCs w:val="28"/>
        </w:rPr>
        <w:t>»</w:t>
      </w:r>
      <w:r w:rsidR="00B25D31" w:rsidRPr="00B25D31">
        <w:t xml:space="preserve"> </w:t>
      </w:r>
      <w:r w:rsidR="00B25D31" w:rsidRPr="00B25D31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25D31" w:rsidRPr="00B25D31">
        <w:rPr>
          <w:rFonts w:ascii="Times New Roman" w:hAnsi="Times New Roman" w:cs="Times New Roman"/>
          <w:sz w:val="28"/>
          <w:szCs w:val="28"/>
        </w:rPr>
        <w:t>Башкултаево</w:t>
      </w:r>
      <w:proofErr w:type="spellEnd"/>
      <w:r w:rsidR="00BA09E8">
        <w:rPr>
          <w:rFonts w:ascii="Times New Roman" w:hAnsi="Times New Roman" w:cs="Times New Roman"/>
          <w:sz w:val="28"/>
          <w:szCs w:val="28"/>
        </w:rPr>
        <w:t xml:space="preserve"> реализовали проект «</w:t>
      </w:r>
      <w:r w:rsidR="00B00878" w:rsidRPr="00B00878">
        <w:rPr>
          <w:rFonts w:ascii="Times New Roman" w:hAnsi="Times New Roman" w:cs="Times New Roman"/>
          <w:sz w:val="28"/>
          <w:szCs w:val="28"/>
        </w:rPr>
        <w:t>Безопасные дороги (2 этап)»</w:t>
      </w:r>
      <w:r w:rsidR="00BA09E8">
        <w:rPr>
          <w:rFonts w:ascii="Times New Roman" w:hAnsi="Times New Roman" w:cs="Times New Roman"/>
          <w:sz w:val="28"/>
          <w:szCs w:val="28"/>
        </w:rPr>
        <w:t>.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Стоимость проекта </w:t>
      </w:r>
      <w:r w:rsidR="00B00878" w:rsidRPr="00B00878">
        <w:rPr>
          <w:rFonts w:ascii="Times New Roman" w:hAnsi="Times New Roman" w:cs="Times New Roman"/>
          <w:sz w:val="28"/>
          <w:szCs w:val="28"/>
        </w:rPr>
        <w:t>1 328 605,94</w:t>
      </w:r>
      <w:r w:rsidR="00B00878">
        <w:rPr>
          <w:rFonts w:ascii="Times New Roman" w:hAnsi="Times New Roman" w:cs="Times New Roman"/>
          <w:sz w:val="28"/>
          <w:szCs w:val="28"/>
        </w:rPr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="00AB1B97" w:rsidRPr="00AB1B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AB1B97" w:rsidRPr="00AB1B97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B00878" w:rsidRPr="00B00878">
        <w:rPr>
          <w:rFonts w:ascii="Times New Roman" w:hAnsi="Times New Roman" w:cs="Times New Roman"/>
          <w:sz w:val="28"/>
          <w:szCs w:val="28"/>
        </w:rPr>
        <w:t>1 195 745,34</w:t>
      </w:r>
      <w:r w:rsidR="00B00878">
        <w:rPr>
          <w:rFonts w:ascii="Times New Roman" w:hAnsi="Times New Roman" w:cs="Times New Roman"/>
          <w:sz w:val="28"/>
          <w:szCs w:val="28"/>
        </w:rPr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B00878" w:rsidRPr="00B00878">
        <w:rPr>
          <w:rFonts w:ascii="Times New Roman" w:hAnsi="Times New Roman" w:cs="Times New Roman"/>
          <w:sz w:val="28"/>
          <w:szCs w:val="28"/>
        </w:rPr>
        <w:t>132 860,60</w:t>
      </w:r>
      <w:r w:rsidR="00B00878">
        <w:rPr>
          <w:rFonts w:ascii="Times New Roman" w:hAnsi="Times New Roman" w:cs="Times New Roman"/>
          <w:sz w:val="28"/>
          <w:szCs w:val="28"/>
        </w:rPr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>руб.</w:t>
      </w:r>
    </w:p>
    <w:p w14:paraId="3C9663B9" w14:textId="0BC1D87B" w:rsidR="00D05740" w:rsidRDefault="005158EB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sz w:val="28"/>
          <w:szCs w:val="28"/>
        </w:rPr>
        <w:t>ТОС «</w:t>
      </w:r>
      <w:r w:rsidR="00B25D31" w:rsidRPr="00B25D31">
        <w:rPr>
          <w:rFonts w:ascii="Times New Roman" w:hAnsi="Times New Roman" w:cs="Times New Roman"/>
          <w:sz w:val="28"/>
          <w:szCs w:val="28"/>
        </w:rPr>
        <w:t>Центральный</w:t>
      </w:r>
      <w:r w:rsidRPr="005158EB">
        <w:rPr>
          <w:rFonts w:ascii="Times New Roman" w:hAnsi="Times New Roman" w:cs="Times New Roman"/>
          <w:sz w:val="28"/>
          <w:szCs w:val="28"/>
        </w:rPr>
        <w:t xml:space="preserve">» </w:t>
      </w:r>
      <w:r w:rsidR="00B25D31">
        <w:rPr>
          <w:rFonts w:ascii="Times New Roman" w:hAnsi="Times New Roman" w:cs="Times New Roman"/>
          <w:sz w:val="28"/>
          <w:szCs w:val="28"/>
        </w:rPr>
        <w:t xml:space="preserve">село Култаево </w:t>
      </w:r>
      <w:r w:rsidRPr="005158EB">
        <w:rPr>
          <w:rFonts w:ascii="Times New Roman" w:hAnsi="Times New Roman" w:cs="Times New Roman"/>
          <w:sz w:val="28"/>
          <w:szCs w:val="28"/>
        </w:rPr>
        <w:t>реализовали проект «</w:t>
      </w:r>
      <w:r w:rsidR="00B25D31" w:rsidRPr="00B25D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D31" w:rsidRPr="00B25D31">
        <w:rPr>
          <w:rFonts w:ascii="Times New Roman" w:hAnsi="Times New Roman" w:cs="Times New Roman"/>
          <w:sz w:val="28"/>
          <w:szCs w:val="28"/>
        </w:rPr>
        <w:t>ВОблаго</w:t>
      </w:r>
      <w:proofErr w:type="spellEnd"/>
      <w:r w:rsidR="00B25D31" w:rsidRPr="00B25D31">
        <w:rPr>
          <w:rFonts w:ascii="Times New Roman" w:hAnsi="Times New Roman" w:cs="Times New Roman"/>
          <w:sz w:val="28"/>
          <w:szCs w:val="28"/>
        </w:rPr>
        <w:t xml:space="preserve">» по обустройству детской </w:t>
      </w:r>
      <w:r w:rsidR="00DE51D1" w:rsidRPr="00B25D31">
        <w:rPr>
          <w:rFonts w:ascii="Times New Roman" w:hAnsi="Times New Roman" w:cs="Times New Roman"/>
          <w:sz w:val="28"/>
          <w:szCs w:val="28"/>
        </w:rPr>
        <w:t>площадки в селе</w:t>
      </w:r>
      <w:r w:rsidR="00B25D31" w:rsidRPr="00B25D31">
        <w:rPr>
          <w:rFonts w:ascii="Times New Roman" w:hAnsi="Times New Roman" w:cs="Times New Roman"/>
          <w:sz w:val="28"/>
          <w:szCs w:val="28"/>
        </w:rPr>
        <w:t xml:space="preserve"> Култаево, ул. Октябрьская, 10</w:t>
      </w:r>
      <w:r w:rsidRPr="005158EB">
        <w:rPr>
          <w:rFonts w:ascii="Times New Roman" w:hAnsi="Times New Roman" w:cs="Times New Roman"/>
          <w:sz w:val="28"/>
          <w:szCs w:val="28"/>
        </w:rPr>
        <w:t xml:space="preserve">.  Стоимость проекта </w:t>
      </w:r>
      <w:r w:rsidR="00B25D31" w:rsidRPr="00B25D31">
        <w:rPr>
          <w:rFonts w:ascii="Times New Roman" w:hAnsi="Times New Roman" w:cs="Times New Roman"/>
          <w:sz w:val="28"/>
          <w:szCs w:val="28"/>
        </w:rPr>
        <w:t>600 000,00</w:t>
      </w:r>
      <w:r w:rsidRPr="005158EB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 w:rsidRPr="005158E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158EB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B25D31" w:rsidRPr="00B25D31">
        <w:rPr>
          <w:rFonts w:ascii="Times New Roman" w:hAnsi="Times New Roman" w:cs="Times New Roman"/>
          <w:sz w:val="28"/>
          <w:szCs w:val="28"/>
        </w:rPr>
        <w:t>540 000,00</w:t>
      </w:r>
      <w:r w:rsidR="00B25D31">
        <w:rPr>
          <w:rFonts w:ascii="Times New Roman" w:hAnsi="Times New Roman" w:cs="Times New Roman"/>
          <w:sz w:val="28"/>
          <w:szCs w:val="28"/>
        </w:rPr>
        <w:t xml:space="preserve"> </w:t>
      </w:r>
      <w:r w:rsidRPr="005158EB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>
        <w:rPr>
          <w:rFonts w:ascii="Times New Roman" w:hAnsi="Times New Roman" w:cs="Times New Roman"/>
          <w:sz w:val="28"/>
          <w:szCs w:val="28"/>
        </w:rPr>
        <w:t>60 000</w:t>
      </w:r>
      <w:r w:rsidRPr="005158EB">
        <w:rPr>
          <w:rFonts w:ascii="Times New Roman" w:hAnsi="Times New Roman" w:cs="Times New Roman"/>
          <w:sz w:val="28"/>
          <w:szCs w:val="28"/>
        </w:rPr>
        <w:t>,00 руб.</w:t>
      </w:r>
    </w:p>
    <w:p w14:paraId="0BAD1219" w14:textId="5D307B61" w:rsidR="000825E3" w:rsidRDefault="000825E3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E3">
        <w:rPr>
          <w:rFonts w:ascii="Times New Roman" w:hAnsi="Times New Roman" w:cs="Times New Roman"/>
          <w:sz w:val="28"/>
          <w:szCs w:val="28"/>
        </w:rPr>
        <w:t>ТОС «</w:t>
      </w:r>
      <w:r w:rsidR="00B34F31">
        <w:rPr>
          <w:rFonts w:ascii="Times New Roman" w:hAnsi="Times New Roman" w:cs="Times New Roman"/>
          <w:sz w:val="28"/>
          <w:szCs w:val="28"/>
        </w:rPr>
        <w:t>Куликовка</w:t>
      </w:r>
      <w:r w:rsidRPr="000825E3">
        <w:rPr>
          <w:rFonts w:ascii="Times New Roman" w:hAnsi="Times New Roman" w:cs="Times New Roman"/>
          <w:sz w:val="28"/>
          <w:szCs w:val="28"/>
        </w:rPr>
        <w:t xml:space="preserve">» </w:t>
      </w:r>
      <w:r w:rsidR="00B34F31">
        <w:rPr>
          <w:rFonts w:ascii="Times New Roman" w:hAnsi="Times New Roman" w:cs="Times New Roman"/>
          <w:sz w:val="28"/>
          <w:szCs w:val="28"/>
        </w:rPr>
        <w:t xml:space="preserve">поселка Сылва реализовали </w:t>
      </w:r>
      <w:r w:rsidRPr="000825E3">
        <w:rPr>
          <w:rFonts w:ascii="Times New Roman" w:hAnsi="Times New Roman" w:cs="Times New Roman"/>
          <w:sz w:val="28"/>
          <w:szCs w:val="28"/>
        </w:rPr>
        <w:t>проект «</w:t>
      </w:r>
      <w:r w:rsidR="00B34F31">
        <w:rPr>
          <w:rFonts w:ascii="Times New Roman" w:hAnsi="Times New Roman" w:cs="Times New Roman"/>
          <w:sz w:val="28"/>
          <w:szCs w:val="28"/>
        </w:rPr>
        <w:t>Светлый путь» по устройству уличного освещения в поселке Сылва от улицы Большевистская до улицы Заводской переулок</w:t>
      </w:r>
      <w:r w:rsidRPr="000825E3">
        <w:rPr>
          <w:rFonts w:ascii="Times New Roman" w:hAnsi="Times New Roman" w:cs="Times New Roman"/>
          <w:sz w:val="28"/>
          <w:szCs w:val="28"/>
        </w:rPr>
        <w:t xml:space="preserve">.  Стоимость проекта </w:t>
      </w:r>
      <w:r w:rsidR="00B34F31">
        <w:rPr>
          <w:rFonts w:ascii="Times New Roman" w:hAnsi="Times New Roman" w:cs="Times New Roman"/>
          <w:sz w:val="28"/>
          <w:szCs w:val="28"/>
        </w:rPr>
        <w:t>909 275,71</w:t>
      </w:r>
      <w:r w:rsidRPr="000825E3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 w:rsidRPr="000825E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825E3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B34F31">
        <w:rPr>
          <w:rFonts w:ascii="Times New Roman" w:hAnsi="Times New Roman" w:cs="Times New Roman"/>
          <w:sz w:val="28"/>
          <w:szCs w:val="28"/>
        </w:rPr>
        <w:t>818 348,00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Pr="000825E3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B34F31">
        <w:rPr>
          <w:rFonts w:ascii="Times New Roman" w:hAnsi="Times New Roman" w:cs="Times New Roman"/>
          <w:sz w:val="28"/>
          <w:szCs w:val="28"/>
        </w:rPr>
        <w:t>90 927,71</w:t>
      </w:r>
      <w:r w:rsidRPr="000825E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DF413D4" w14:textId="0A926DDC" w:rsidR="00242BEE" w:rsidRDefault="00242BEE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 xml:space="preserve">Инициативными группами </w:t>
      </w:r>
      <w:r>
        <w:rPr>
          <w:rFonts w:ascii="Times New Roman" w:hAnsi="Times New Roman" w:cs="Times New Roman"/>
          <w:sz w:val="28"/>
          <w:szCs w:val="28"/>
        </w:rPr>
        <w:t xml:space="preserve">жителей Пермского муниципального округа </w:t>
      </w:r>
      <w:r w:rsidRPr="00242BEE">
        <w:rPr>
          <w:rFonts w:ascii="Times New Roman" w:hAnsi="Times New Roman" w:cs="Times New Roman"/>
          <w:sz w:val="28"/>
          <w:szCs w:val="28"/>
        </w:rPr>
        <w:t>в 202</w:t>
      </w:r>
      <w:r w:rsidR="00456854">
        <w:rPr>
          <w:rFonts w:ascii="Times New Roman" w:hAnsi="Times New Roman" w:cs="Times New Roman"/>
          <w:sz w:val="28"/>
          <w:szCs w:val="28"/>
        </w:rPr>
        <w:t>4</w:t>
      </w:r>
      <w:r w:rsidRPr="00242BEE">
        <w:rPr>
          <w:rFonts w:ascii="Times New Roman" w:hAnsi="Times New Roman" w:cs="Times New Roman"/>
          <w:sz w:val="28"/>
          <w:szCs w:val="28"/>
        </w:rPr>
        <w:t xml:space="preserve"> году были реализованы </w:t>
      </w:r>
      <w:r w:rsidR="00456854">
        <w:rPr>
          <w:rFonts w:ascii="Times New Roman" w:hAnsi="Times New Roman" w:cs="Times New Roman"/>
          <w:sz w:val="28"/>
          <w:szCs w:val="28"/>
        </w:rPr>
        <w:t>5</w:t>
      </w:r>
      <w:r w:rsidRPr="00242BEE">
        <w:rPr>
          <w:rFonts w:ascii="Times New Roman" w:hAnsi="Times New Roman" w:cs="Times New Roman"/>
          <w:sz w:val="28"/>
          <w:szCs w:val="28"/>
        </w:rPr>
        <w:t xml:space="preserve"> социально значимых проекта, признанных победителями краевого конкурса проектов инициативного бюджетирования.</w:t>
      </w:r>
    </w:p>
    <w:p w14:paraId="7C5FF48F" w14:textId="7DAB4A93" w:rsidR="00242BEE" w:rsidRDefault="00242BEE" w:rsidP="00484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жителей с</w:t>
      </w:r>
      <w:r w:rsidR="00456854">
        <w:rPr>
          <w:rFonts w:ascii="Times New Roman" w:hAnsi="Times New Roman" w:cs="Times New Roman"/>
          <w:sz w:val="28"/>
          <w:szCs w:val="28"/>
        </w:rPr>
        <w:t>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54" w:rsidRPr="00456854">
        <w:rPr>
          <w:rFonts w:ascii="Times New Roman" w:hAnsi="Times New Roman" w:cs="Times New Roman"/>
          <w:sz w:val="28"/>
          <w:szCs w:val="28"/>
        </w:rPr>
        <w:t xml:space="preserve">Нижний Пальник </w:t>
      </w:r>
      <w:r>
        <w:rPr>
          <w:rFonts w:ascii="Times New Roman" w:hAnsi="Times New Roman" w:cs="Times New Roman"/>
          <w:sz w:val="28"/>
          <w:szCs w:val="28"/>
        </w:rPr>
        <w:t xml:space="preserve">реализовали проект </w:t>
      </w:r>
      <w:r w:rsidR="00456854" w:rsidRPr="00456854">
        <w:rPr>
          <w:rFonts w:ascii="Times New Roman" w:hAnsi="Times New Roman" w:cs="Times New Roman"/>
          <w:sz w:val="28"/>
          <w:szCs w:val="28"/>
        </w:rPr>
        <w:t xml:space="preserve">«Замена участка водопроводной сети по улице Уральская и установка двух пожарных гидрантов по улице Школьная, </w:t>
      </w:r>
      <w:r w:rsidR="00D75439" w:rsidRPr="00456854">
        <w:rPr>
          <w:rFonts w:ascii="Times New Roman" w:hAnsi="Times New Roman" w:cs="Times New Roman"/>
          <w:sz w:val="28"/>
          <w:szCs w:val="28"/>
        </w:rPr>
        <w:t>село Нижний</w:t>
      </w:r>
      <w:r w:rsidR="00456854" w:rsidRPr="00456854">
        <w:rPr>
          <w:rFonts w:ascii="Times New Roman" w:hAnsi="Times New Roman" w:cs="Times New Roman"/>
          <w:sz w:val="28"/>
          <w:szCs w:val="28"/>
        </w:rPr>
        <w:t xml:space="preserve"> Пальник»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2BEE">
        <w:rPr>
          <w:rFonts w:ascii="Times New Roman" w:hAnsi="Times New Roman" w:cs="Times New Roman"/>
          <w:sz w:val="28"/>
          <w:szCs w:val="28"/>
        </w:rPr>
        <w:t xml:space="preserve">Стоимость проекта </w:t>
      </w:r>
      <w:r w:rsidR="00D75439" w:rsidRPr="00D75439">
        <w:rPr>
          <w:rFonts w:ascii="Times New Roman" w:hAnsi="Times New Roman" w:cs="Times New Roman"/>
          <w:sz w:val="28"/>
          <w:szCs w:val="28"/>
        </w:rPr>
        <w:t>1 082 924,05</w:t>
      </w:r>
      <w:r w:rsidRPr="00242BEE">
        <w:rPr>
          <w:rFonts w:ascii="Times New Roman" w:hAnsi="Times New Roman" w:cs="Times New Roman"/>
          <w:sz w:val="28"/>
          <w:szCs w:val="28"/>
        </w:rPr>
        <w:t xml:space="preserve">   руб. </w:t>
      </w:r>
      <w:proofErr w:type="spellStart"/>
      <w:r w:rsidRPr="00242B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42BEE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D75439" w:rsidRPr="00D75439">
        <w:rPr>
          <w:rFonts w:ascii="Times New Roman" w:hAnsi="Times New Roman" w:cs="Times New Roman"/>
          <w:sz w:val="28"/>
          <w:szCs w:val="28"/>
        </w:rPr>
        <w:t>971 058,00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 Из других источников составило </w:t>
      </w:r>
      <w:r w:rsidR="00D75439" w:rsidRPr="00D75439">
        <w:rPr>
          <w:rFonts w:ascii="Times New Roman" w:hAnsi="Times New Roman" w:cs="Times New Roman"/>
          <w:sz w:val="28"/>
          <w:szCs w:val="28"/>
        </w:rPr>
        <w:t>111 866,05</w:t>
      </w:r>
      <w:r w:rsidR="00D75439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>руб.</w:t>
      </w:r>
    </w:p>
    <w:p w14:paraId="7591407C" w14:textId="156099D3" w:rsidR="00242BEE" w:rsidRDefault="00242BEE" w:rsidP="00484D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484D64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5439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 w:rsidR="00D75439">
        <w:rPr>
          <w:rFonts w:ascii="Times New Roman" w:hAnsi="Times New Roman" w:cs="Times New Roman"/>
          <w:sz w:val="28"/>
          <w:szCs w:val="28"/>
        </w:rPr>
        <w:t>Бершеть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реализовали проект </w:t>
      </w:r>
      <w:r w:rsidR="00D75439" w:rsidRPr="00D75439">
        <w:rPr>
          <w:rFonts w:ascii="Times New Roman" w:hAnsi="Times New Roman" w:cs="Times New Roman"/>
          <w:sz w:val="28"/>
          <w:szCs w:val="28"/>
        </w:rPr>
        <w:t xml:space="preserve">«Обустройство детской </w:t>
      </w:r>
      <w:r w:rsidR="00DE51D1" w:rsidRPr="00D75439">
        <w:rPr>
          <w:rFonts w:ascii="Times New Roman" w:hAnsi="Times New Roman" w:cs="Times New Roman"/>
          <w:sz w:val="28"/>
          <w:szCs w:val="28"/>
        </w:rPr>
        <w:t>площадки в</w:t>
      </w:r>
      <w:r w:rsidR="00D75439" w:rsidRPr="00D75439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 w:rsidR="00DE51D1" w:rsidRPr="00D75439">
        <w:rPr>
          <w:rFonts w:ascii="Times New Roman" w:hAnsi="Times New Roman" w:cs="Times New Roman"/>
          <w:sz w:val="28"/>
          <w:szCs w:val="28"/>
        </w:rPr>
        <w:t>Бершеть</w:t>
      </w:r>
      <w:proofErr w:type="spellEnd"/>
      <w:r w:rsidR="00DE51D1" w:rsidRPr="00D75439">
        <w:rPr>
          <w:rFonts w:ascii="Times New Roman" w:hAnsi="Times New Roman" w:cs="Times New Roman"/>
          <w:sz w:val="28"/>
          <w:szCs w:val="28"/>
        </w:rPr>
        <w:t xml:space="preserve"> –</w:t>
      </w:r>
      <w:r w:rsidR="00D75439" w:rsidRPr="00D75439">
        <w:rPr>
          <w:rFonts w:ascii="Times New Roman" w:hAnsi="Times New Roman" w:cs="Times New Roman"/>
          <w:sz w:val="28"/>
          <w:szCs w:val="28"/>
        </w:rPr>
        <w:t xml:space="preserve"> I этап»</w:t>
      </w:r>
      <w:r w:rsidRPr="00242BEE">
        <w:rPr>
          <w:rFonts w:ascii="Times New Roman" w:hAnsi="Times New Roman" w:cs="Times New Roman"/>
          <w:sz w:val="28"/>
          <w:szCs w:val="28"/>
        </w:rPr>
        <w:t xml:space="preserve">. Стоимость проекта </w:t>
      </w:r>
      <w:r w:rsidR="00D75439" w:rsidRPr="00D75439">
        <w:rPr>
          <w:rFonts w:ascii="Times New Roman" w:hAnsi="Times New Roman" w:cs="Times New Roman"/>
          <w:sz w:val="28"/>
          <w:szCs w:val="28"/>
        </w:rPr>
        <w:t>1 232 202,01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 </w:t>
      </w:r>
      <w:proofErr w:type="spellStart"/>
      <w:r w:rsidRPr="00242B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42BEE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D75439" w:rsidRPr="00D75439">
        <w:rPr>
          <w:rFonts w:ascii="Times New Roman" w:hAnsi="Times New Roman" w:cs="Times New Roman"/>
          <w:sz w:val="28"/>
          <w:szCs w:val="28"/>
        </w:rPr>
        <w:t>1 108 980,00</w:t>
      </w:r>
      <w:r w:rsidR="00D75439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D75439" w:rsidRPr="00D75439">
        <w:rPr>
          <w:rFonts w:ascii="Times New Roman" w:hAnsi="Times New Roman" w:cs="Times New Roman"/>
          <w:sz w:val="28"/>
          <w:szCs w:val="28"/>
        </w:rPr>
        <w:t>123 222,01</w:t>
      </w:r>
      <w:r w:rsidR="00D75439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>руб.</w:t>
      </w:r>
    </w:p>
    <w:p w14:paraId="68B29B99" w14:textId="1C615A48" w:rsidR="00F36478" w:rsidRDefault="00242BEE" w:rsidP="004F0A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>Инициативн</w:t>
      </w:r>
      <w:r w:rsidR="00F36478">
        <w:rPr>
          <w:rFonts w:ascii="Times New Roman" w:hAnsi="Times New Roman" w:cs="Times New Roman"/>
          <w:sz w:val="28"/>
          <w:szCs w:val="28"/>
        </w:rPr>
        <w:t>ые</w:t>
      </w:r>
      <w:r w:rsidRPr="00242BE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36478">
        <w:rPr>
          <w:rFonts w:ascii="Times New Roman" w:hAnsi="Times New Roman" w:cs="Times New Roman"/>
          <w:sz w:val="28"/>
          <w:szCs w:val="28"/>
        </w:rPr>
        <w:t>ы</w:t>
      </w:r>
      <w:r w:rsidRP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F66ACE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F0A41">
        <w:rPr>
          <w:rFonts w:ascii="Times New Roman" w:hAnsi="Times New Roman" w:cs="Times New Roman"/>
          <w:sz w:val="28"/>
          <w:szCs w:val="28"/>
        </w:rPr>
        <w:t>поселка Юго-Камский</w:t>
      </w:r>
      <w:r w:rsidR="00F66ACE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реализовали </w:t>
      </w:r>
      <w:r w:rsidR="00F36478">
        <w:rPr>
          <w:rFonts w:ascii="Times New Roman" w:hAnsi="Times New Roman" w:cs="Times New Roman"/>
          <w:sz w:val="28"/>
          <w:szCs w:val="28"/>
        </w:rPr>
        <w:t xml:space="preserve">два </w:t>
      </w:r>
      <w:r w:rsidRPr="00242BEE">
        <w:rPr>
          <w:rFonts w:ascii="Times New Roman" w:hAnsi="Times New Roman" w:cs="Times New Roman"/>
          <w:sz w:val="28"/>
          <w:szCs w:val="28"/>
        </w:rPr>
        <w:t>проект</w:t>
      </w:r>
      <w:r w:rsidR="00F36478">
        <w:rPr>
          <w:rFonts w:ascii="Times New Roman" w:hAnsi="Times New Roman" w:cs="Times New Roman"/>
          <w:sz w:val="28"/>
          <w:szCs w:val="28"/>
        </w:rPr>
        <w:t>а:</w:t>
      </w:r>
    </w:p>
    <w:p w14:paraId="38F5D0E2" w14:textId="3D53D774" w:rsidR="00242BEE" w:rsidRDefault="00F36478" w:rsidP="004F0A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2BEE" w:rsidRP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4F0A41" w:rsidRPr="004F0A41">
        <w:rPr>
          <w:rFonts w:ascii="Times New Roman" w:hAnsi="Times New Roman" w:cs="Times New Roman"/>
          <w:sz w:val="28"/>
          <w:szCs w:val="28"/>
        </w:rPr>
        <w:t>«Да будет свет!» по организации освещения территории стадиона Дома спорта в поселке Юго-Камский</w:t>
      </w:r>
      <w:r w:rsidR="00242BEE" w:rsidRPr="00242BEE">
        <w:rPr>
          <w:rFonts w:ascii="Times New Roman" w:hAnsi="Times New Roman" w:cs="Times New Roman"/>
          <w:sz w:val="28"/>
          <w:szCs w:val="28"/>
        </w:rPr>
        <w:t xml:space="preserve">». Стоимость проекта </w:t>
      </w:r>
      <w:r w:rsidR="004F0A41" w:rsidRPr="004F0A41">
        <w:rPr>
          <w:rFonts w:ascii="Times New Roman" w:hAnsi="Times New Roman" w:cs="Times New Roman"/>
          <w:sz w:val="28"/>
          <w:szCs w:val="28"/>
        </w:rPr>
        <w:t>648 430,51</w:t>
      </w:r>
      <w:r w:rsidR="004F0A41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242BEE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="00242BEE" w:rsidRPr="00242BE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42BEE" w:rsidRPr="00242BEE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4F0A41" w:rsidRPr="004F0A41">
        <w:rPr>
          <w:rFonts w:ascii="Times New Roman" w:hAnsi="Times New Roman" w:cs="Times New Roman"/>
          <w:sz w:val="28"/>
          <w:szCs w:val="28"/>
        </w:rPr>
        <w:t>583 500,00</w:t>
      </w:r>
      <w:r w:rsidR="004F0A41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242BEE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4F0A41" w:rsidRPr="004F0A41">
        <w:rPr>
          <w:rFonts w:ascii="Times New Roman" w:hAnsi="Times New Roman" w:cs="Times New Roman"/>
          <w:sz w:val="28"/>
          <w:szCs w:val="28"/>
        </w:rPr>
        <w:t>64 930,51</w:t>
      </w:r>
      <w:r w:rsidR="004F0A41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242BE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7D5029" w14:textId="7E5EB6DE" w:rsidR="00F36478" w:rsidRDefault="00F36478" w:rsidP="00F3647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F36478">
        <w:rPr>
          <w:rFonts w:ascii="Times New Roman" w:hAnsi="Times New Roman" w:cs="Times New Roman"/>
          <w:sz w:val="28"/>
          <w:szCs w:val="28"/>
        </w:rPr>
        <w:t>«</w:t>
      </w:r>
      <w:r w:rsidR="004B75C5" w:rsidRPr="00F36478">
        <w:rPr>
          <w:rFonts w:ascii="Times New Roman" w:hAnsi="Times New Roman" w:cs="Times New Roman"/>
          <w:sz w:val="28"/>
          <w:szCs w:val="28"/>
        </w:rPr>
        <w:t>Обустройство центральной</w:t>
      </w:r>
      <w:r w:rsidRPr="00F36478">
        <w:rPr>
          <w:rFonts w:ascii="Times New Roman" w:hAnsi="Times New Roman" w:cs="Times New Roman"/>
          <w:sz w:val="28"/>
          <w:szCs w:val="28"/>
        </w:rPr>
        <w:t xml:space="preserve"> детской спортивно-игровой площадки по улице Металлистов,1 «б» в поселке Юго-</w:t>
      </w:r>
      <w:r w:rsidR="004B75C5" w:rsidRPr="00F36478">
        <w:rPr>
          <w:rFonts w:ascii="Times New Roman" w:hAnsi="Times New Roman" w:cs="Times New Roman"/>
          <w:sz w:val="28"/>
          <w:szCs w:val="28"/>
        </w:rPr>
        <w:t>Камский (</w:t>
      </w:r>
      <w:r w:rsidRPr="00F36478">
        <w:rPr>
          <w:rFonts w:ascii="Times New Roman" w:hAnsi="Times New Roman" w:cs="Times New Roman"/>
          <w:sz w:val="28"/>
          <w:szCs w:val="28"/>
        </w:rPr>
        <w:t>I этап)»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36478">
        <w:rPr>
          <w:rFonts w:ascii="Times New Roman" w:hAnsi="Times New Roman" w:cs="Times New Roman"/>
          <w:sz w:val="28"/>
          <w:szCs w:val="28"/>
        </w:rPr>
        <w:t xml:space="preserve">Стоимость проекта 995 790,02 руб. </w:t>
      </w:r>
      <w:proofErr w:type="spellStart"/>
      <w:r w:rsidRPr="00F3647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36478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896 000,00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78">
        <w:rPr>
          <w:rFonts w:ascii="Times New Roman" w:hAnsi="Times New Roman" w:cs="Times New Roman"/>
          <w:sz w:val="28"/>
          <w:szCs w:val="28"/>
        </w:rPr>
        <w:t>руб. Из других источников составило 99 790,02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478">
        <w:rPr>
          <w:rFonts w:ascii="Times New Roman" w:hAnsi="Times New Roman" w:cs="Times New Roman"/>
          <w:sz w:val="28"/>
          <w:szCs w:val="28"/>
        </w:rPr>
        <w:t>руб.</w:t>
      </w:r>
    </w:p>
    <w:p w14:paraId="0ED5B04D" w14:textId="0F670605" w:rsidR="004B75C5" w:rsidRDefault="004B75C5" w:rsidP="004B75C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C5">
        <w:rPr>
          <w:rFonts w:ascii="Times New Roman" w:hAnsi="Times New Roman" w:cs="Times New Roman"/>
          <w:sz w:val="28"/>
          <w:szCs w:val="28"/>
        </w:rPr>
        <w:t xml:space="preserve">Инициативная группа жителей села </w:t>
      </w:r>
      <w:r>
        <w:rPr>
          <w:rFonts w:ascii="Times New Roman" w:hAnsi="Times New Roman" w:cs="Times New Roman"/>
          <w:sz w:val="28"/>
          <w:szCs w:val="28"/>
        </w:rPr>
        <w:t xml:space="preserve">Култаево </w:t>
      </w:r>
      <w:r w:rsidRPr="004B75C5">
        <w:rPr>
          <w:rFonts w:ascii="Times New Roman" w:hAnsi="Times New Roman" w:cs="Times New Roman"/>
          <w:sz w:val="28"/>
          <w:szCs w:val="28"/>
        </w:rPr>
        <w:t xml:space="preserve">реализовали проект «Обустройство детской игровой площадки «Дворик детства» по улице Октябрьская, 18 в селе Култаево». Стоимость проекта </w:t>
      </w:r>
      <w:r w:rsidR="00463BE9" w:rsidRPr="00463BE9">
        <w:rPr>
          <w:rFonts w:ascii="Times New Roman" w:hAnsi="Times New Roman" w:cs="Times New Roman"/>
          <w:sz w:val="28"/>
          <w:szCs w:val="28"/>
        </w:rPr>
        <w:t>1 041 501,06</w:t>
      </w:r>
      <w:r w:rsidR="00463BE9">
        <w:rPr>
          <w:rFonts w:ascii="Times New Roman" w:hAnsi="Times New Roman" w:cs="Times New Roman"/>
          <w:sz w:val="28"/>
          <w:szCs w:val="28"/>
        </w:rPr>
        <w:t xml:space="preserve"> </w:t>
      </w:r>
      <w:r w:rsidRPr="004B75C5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spellStart"/>
      <w:r w:rsidRPr="004B75C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B75C5">
        <w:rPr>
          <w:rFonts w:ascii="Times New Roman" w:hAnsi="Times New Roman" w:cs="Times New Roman"/>
          <w:sz w:val="28"/>
          <w:szCs w:val="28"/>
        </w:rPr>
        <w:t xml:space="preserve"> проекта из бюджета Пермского края составило </w:t>
      </w:r>
      <w:r w:rsidR="00463BE9" w:rsidRPr="00463BE9">
        <w:rPr>
          <w:rFonts w:ascii="Times New Roman" w:hAnsi="Times New Roman" w:cs="Times New Roman"/>
          <w:sz w:val="28"/>
          <w:szCs w:val="28"/>
        </w:rPr>
        <w:t>937 350,90</w:t>
      </w:r>
      <w:r w:rsidR="00463BE9">
        <w:rPr>
          <w:rFonts w:ascii="Times New Roman" w:hAnsi="Times New Roman" w:cs="Times New Roman"/>
          <w:sz w:val="28"/>
          <w:szCs w:val="28"/>
        </w:rPr>
        <w:t xml:space="preserve"> </w:t>
      </w:r>
      <w:r w:rsidRPr="004B75C5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463BE9" w:rsidRPr="00463BE9">
        <w:rPr>
          <w:rFonts w:ascii="Times New Roman" w:hAnsi="Times New Roman" w:cs="Times New Roman"/>
          <w:sz w:val="28"/>
          <w:szCs w:val="28"/>
        </w:rPr>
        <w:t>104 150,16</w:t>
      </w:r>
      <w:r w:rsidR="00463BE9">
        <w:rPr>
          <w:rFonts w:ascii="Times New Roman" w:hAnsi="Times New Roman" w:cs="Times New Roman"/>
          <w:sz w:val="28"/>
          <w:szCs w:val="28"/>
        </w:rPr>
        <w:t xml:space="preserve"> </w:t>
      </w:r>
      <w:r w:rsidRPr="004B75C5">
        <w:rPr>
          <w:rFonts w:ascii="Times New Roman" w:hAnsi="Times New Roman" w:cs="Times New Roman"/>
          <w:sz w:val="28"/>
          <w:szCs w:val="28"/>
        </w:rPr>
        <w:t>руб.</w:t>
      </w:r>
    </w:p>
    <w:p w14:paraId="3CDAFF7E" w14:textId="76894947" w:rsidR="00242BEE" w:rsidRDefault="00F66ACE" w:rsidP="004F0A4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sz w:val="28"/>
          <w:szCs w:val="28"/>
        </w:rPr>
        <w:t>Общая сумма финансирования проектов инициативного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бюджетирования составила </w:t>
      </w:r>
      <w:r w:rsidR="00463BE9">
        <w:rPr>
          <w:rFonts w:ascii="Times New Roman" w:hAnsi="Times New Roman" w:cs="Times New Roman"/>
          <w:sz w:val="28"/>
          <w:szCs w:val="28"/>
        </w:rPr>
        <w:t>9 079 052,14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рублей, из которых </w:t>
      </w:r>
      <w:r w:rsidR="00463BE9">
        <w:rPr>
          <w:rFonts w:ascii="Times New Roman" w:hAnsi="Times New Roman" w:cs="Times New Roman"/>
          <w:sz w:val="28"/>
          <w:szCs w:val="28"/>
        </w:rPr>
        <w:t>8 155 982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3BE9">
        <w:rPr>
          <w:rFonts w:ascii="Times New Roman" w:hAnsi="Times New Roman" w:cs="Times New Roman"/>
          <w:sz w:val="28"/>
          <w:szCs w:val="28"/>
        </w:rPr>
        <w:t>24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привлечённые средства из бюджета Пермского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463BE9">
        <w:rPr>
          <w:rFonts w:ascii="Times New Roman" w:hAnsi="Times New Roman" w:cs="Times New Roman"/>
          <w:sz w:val="28"/>
          <w:szCs w:val="28"/>
        </w:rPr>
        <w:t>461 457,63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</w:t>
      </w:r>
      <w:proofErr w:type="spellStart"/>
      <w:r w:rsidRPr="00F66AC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66ACE">
        <w:rPr>
          <w:rFonts w:ascii="Times New Roman" w:hAnsi="Times New Roman" w:cs="Times New Roman"/>
          <w:sz w:val="28"/>
          <w:szCs w:val="28"/>
        </w:rPr>
        <w:t xml:space="preserve"> проекта за счет граждан, индивидуальных предпринимателей и юридических лиц</w:t>
      </w:r>
      <w:r w:rsidR="00186316">
        <w:rPr>
          <w:rFonts w:ascii="Times New Roman" w:hAnsi="Times New Roman" w:cs="Times New Roman"/>
          <w:sz w:val="28"/>
          <w:szCs w:val="28"/>
        </w:rPr>
        <w:t xml:space="preserve">. </w:t>
      </w:r>
      <w:r w:rsidRPr="00F66ACE">
        <w:rPr>
          <w:rFonts w:ascii="Times New Roman" w:hAnsi="Times New Roman" w:cs="Times New Roman"/>
          <w:sz w:val="28"/>
          <w:szCs w:val="28"/>
        </w:rPr>
        <w:t xml:space="preserve"> </w:t>
      </w:r>
      <w:r w:rsidR="00186316">
        <w:rPr>
          <w:rFonts w:ascii="Times New Roman" w:hAnsi="Times New Roman" w:cs="Times New Roman"/>
          <w:sz w:val="28"/>
          <w:szCs w:val="28"/>
        </w:rPr>
        <w:t>С</w:t>
      </w:r>
      <w:r w:rsidRPr="00F66ACE">
        <w:rPr>
          <w:rFonts w:ascii="Times New Roman" w:hAnsi="Times New Roman" w:cs="Times New Roman"/>
          <w:sz w:val="28"/>
          <w:szCs w:val="28"/>
        </w:rPr>
        <w:t>редств местного бюджета</w:t>
      </w:r>
      <w:r w:rsidR="00186316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63BE9">
        <w:rPr>
          <w:rFonts w:ascii="Times New Roman" w:hAnsi="Times New Roman" w:cs="Times New Roman"/>
          <w:sz w:val="28"/>
          <w:szCs w:val="28"/>
        </w:rPr>
        <w:t>461 612,27</w:t>
      </w:r>
      <w:r w:rsidR="00186316">
        <w:rPr>
          <w:rFonts w:ascii="Times New Roman" w:hAnsi="Times New Roman" w:cs="Times New Roman"/>
          <w:sz w:val="28"/>
          <w:szCs w:val="28"/>
        </w:rPr>
        <w:t xml:space="preserve"> руб.</w:t>
      </w:r>
      <w:r w:rsidRPr="00F66ACE">
        <w:rPr>
          <w:rFonts w:ascii="Times New Roman" w:hAnsi="Times New Roman" w:cs="Times New Roman"/>
          <w:sz w:val="28"/>
          <w:szCs w:val="28"/>
        </w:rPr>
        <w:t xml:space="preserve"> До конца 202</w:t>
      </w:r>
      <w:r w:rsidR="00463BE9">
        <w:rPr>
          <w:rFonts w:ascii="Times New Roman" w:hAnsi="Times New Roman" w:cs="Times New Roman"/>
          <w:sz w:val="28"/>
          <w:szCs w:val="28"/>
        </w:rPr>
        <w:t>4</w:t>
      </w:r>
      <w:r w:rsidRPr="00F66ACE">
        <w:rPr>
          <w:rFonts w:ascii="Times New Roman" w:hAnsi="Times New Roman" w:cs="Times New Roman"/>
          <w:sz w:val="28"/>
          <w:szCs w:val="28"/>
        </w:rPr>
        <w:t xml:space="preserve"> года все проекты были реализованы.</w:t>
      </w:r>
    </w:p>
    <w:p w14:paraId="06622B56" w14:textId="414753FF" w:rsidR="001D239A" w:rsidRDefault="006049B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568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D239A">
        <w:rPr>
          <w:rFonts w:ascii="Times New Roman" w:hAnsi="Times New Roman" w:cs="Times New Roman"/>
          <w:sz w:val="28"/>
          <w:szCs w:val="28"/>
        </w:rPr>
        <w:t xml:space="preserve">СО НКО </w:t>
      </w:r>
      <w:r w:rsidR="00155CE9">
        <w:rPr>
          <w:rFonts w:ascii="Times New Roman" w:hAnsi="Times New Roman" w:cs="Times New Roman"/>
          <w:sz w:val="28"/>
          <w:szCs w:val="28"/>
        </w:rPr>
        <w:t xml:space="preserve">получатели поддержки от </w:t>
      </w:r>
      <w:r w:rsidR="001D239A" w:rsidRPr="001D239A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реализовали </w:t>
      </w:r>
      <w:r w:rsidR="001D239A">
        <w:rPr>
          <w:rFonts w:ascii="Times New Roman" w:hAnsi="Times New Roman" w:cs="Times New Roman"/>
          <w:sz w:val="28"/>
          <w:szCs w:val="28"/>
        </w:rPr>
        <w:t>3</w:t>
      </w:r>
      <w:r w:rsidR="001D239A" w:rsidRPr="001D239A">
        <w:rPr>
          <w:rFonts w:ascii="Times New Roman" w:hAnsi="Times New Roman" w:cs="Times New Roman"/>
          <w:sz w:val="28"/>
          <w:szCs w:val="28"/>
        </w:rPr>
        <w:t xml:space="preserve"> социально значимых проекта</w:t>
      </w:r>
      <w:r w:rsidR="00155CE9" w:rsidRPr="00155CE9">
        <w:t xml:space="preserve"> </w:t>
      </w:r>
      <w:r w:rsidR="00155CE9" w:rsidRPr="00155CE9">
        <w:rPr>
          <w:rFonts w:ascii="Times New Roman" w:hAnsi="Times New Roman" w:cs="Times New Roman"/>
          <w:sz w:val="28"/>
          <w:szCs w:val="28"/>
        </w:rPr>
        <w:t>пунктов с привлечением средств из бюджетов разных уровней и (или) внебюджетных источников</w:t>
      </w:r>
      <w:r w:rsidR="00155CE9">
        <w:rPr>
          <w:rFonts w:ascii="Times New Roman" w:hAnsi="Times New Roman" w:cs="Times New Roman"/>
          <w:sz w:val="28"/>
          <w:szCs w:val="28"/>
        </w:rPr>
        <w:t>.</w:t>
      </w:r>
      <w:r w:rsidR="001D2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1E47D" w14:textId="5AAEB41F" w:rsidR="001D239A" w:rsidRDefault="001D239A" w:rsidP="001D239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втономная некоммерческая организация «Ресурсный центр социального и культурного </w:t>
      </w:r>
      <w:r w:rsidR="00224E13">
        <w:rPr>
          <w:rFonts w:ascii="Times New Roman" w:hAnsi="Times New Roman" w:cs="Times New Roman"/>
          <w:sz w:val="28"/>
          <w:szCs w:val="28"/>
        </w:rPr>
        <w:t>развития Пермского</w:t>
      </w:r>
      <w:r>
        <w:rPr>
          <w:rFonts w:ascii="Times New Roman" w:hAnsi="Times New Roman" w:cs="Times New Roman"/>
          <w:sz w:val="28"/>
          <w:szCs w:val="28"/>
        </w:rPr>
        <w:t xml:space="preserve"> округа» стал победителем</w:t>
      </w:r>
      <w:r w:rsidRPr="001D239A">
        <w:t xml:space="preserve"> </w:t>
      </w:r>
      <w:r w:rsidRPr="001D239A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D239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39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E13">
        <w:rPr>
          <w:rFonts w:ascii="Times New Roman" w:hAnsi="Times New Roman" w:cs="Times New Roman"/>
          <w:sz w:val="28"/>
          <w:szCs w:val="28"/>
        </w:rPr>
        <w:t xml:space="preserve">Фонда Президентских грантов и </w:t>
      </w:r>
      <w:r>
        <w:rPr>
          <w:rFonts w:ascii="Times New Roman" w:hAnsi="Times New Roman" w:cs="Times New Roman"/>
          <w:sz w:val="28"/>
          <w:szCs w:val="28"/>
        </w:rPr>
        <w:t>реализовал проект «</w:t>
      </w:r>
      <w:proofErr w:type="spellStart"/>
      <w:r w:rsidRPr="001D239A">
        <w:rPr>
          <w:rFonts w:ascii="Times New Roman" w:hAnsi="Times New Roman" w:cs="Times New Roman"/>
          <w:sz w:val="28"/>
          <w:szCs w:val="28"/>
        </w:rPr>
        <w:t>Косотуриха</w:t>
      </w:r>
      <w:proofErr w:type="spellEnd"/>
      <w:r w:rsidRPr="001D239A">
        <w:rPr>
          <w:rFonts w:ascii="Times New Roman" w:hAnsi="Times New Roman" w:cs="Times New Roman"/>
          <w:sz w:val="28"/>
          <w:szCs w:val="28"/>
        </w:rPr>
        <w:t xml:space="preserve"> - станция Спортивная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Pr="001D239A">
        <w:rPr>
          <w:rFonts w:ascii="Times New Roman" w:hAnsi="Times New Roman" w:cs="Times New Roman"/>
          <w:sz w:val="28"/>
          <w:szCs w:val="28"/>
        </w:rPr>
        <w:t xml:space="preserve">Стоимость проекта </w:t>
      </w:r>
      <w:r w:rsidR="00224E13">
        <w:rPr>
          <w:rFonts w:ascii="Times New Roman" w:hAnsi="Times New Roman" w:cs="Times New Roman"/>
          <w:sz w:val="28"/>
          <w:szCs w:val="28"/>
        </w:rPr>
        <w:t>952 815</w:t>
      </w:r>
      <w:r>
        <w:rPr>
          <w:rFonts w:ascii="Times New Roman" w:hAnsi="Times New Roman" w:cs="Times New Roman"/>
          <w:sz w:val="28"/>
          <w:szCs w:val="28"/>
        </w:rPr>
        <w:t>,63</w:t>
      </w:r>
      <w:r w:rsidRPr="001D239A">
        <w:rPr>
          <w:rFonts w:ascii="Times New Roman" w:hAnsi="Times New Roman" w:cs="Times New Roman"/>
          <w:sz w:val="28"/>
          <w:szCs w:val="28"/>
        </w:rPr>
        <w:t xml:space="preserve"> руб. Перечислено Фондом на реализацию проекта</w:t>
      </w:r>
      <w:r w:rsidR="00224E13" w:rsidRPr="00224E13">
        <w:t xml:space="preserve"> </w:t>
      </w:r>
      <w:r w:rsidR="00224E13" w:rsidRPr="00224E13">
        <w:rPr>
          <w:rFonts w:ascii="Times New Roman" w:hAnsi="Times New Roman" w:cs="Times New Roman"/>
          <w:sz w:val="28"/>
          <w:szCs w:val="28"/>
        </w:rPr>
        <w:t>585 608,38</w:t>
      </w:r>
      <w:r w:rsidR="00224E13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4ED49E7" w14:textId="01CE2E45" w:rsidR="00155CE9" w:rsidRDefault="00155CE9" w:rsidP="00155CE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6049B8">
        <w:rPr>
          <w:rFonts w:ascii="Times New Roman" w:hAnsi="Times New Roman" w:cs="Times New Roman"/>
          <w:sz w:val="28"/>
          <w:szCs w:val="28"/>
        </w:rPr>
        <w:t>организац</w:t>
      </w:r>
      <w:r w:rsidR="006049B8" w:rsidRPr="005B49D0">
        <w:rPr>
          <w:rFonts w:ascii="Times New Roman" w:hAnsi="Times New Roman" w:cs="Times New Roman"/>
          <w:sz w:val="28"/>
          <w:szCs w:val="28"/>
        </w:rPr>
        <w:t>и</w:t>
      </w:r>
      <w:r w:rsidR="006049B8">
        <w:rPr>
          <w:rFonts w:ascii="Times New Roman" w:hAnsi="Times New Roman" w:cs="Times New Roman"/>
          <w:sz w:val="28"/>
          <w:szCs w:val="28"/>
        </w:rPr>
        <w:t xml:space="preserve">я ветеранов (пенсионеров) войны и </w:t>
      </w:r>
      <w:r>
        <w:rPr>
          <w:rFonts w:ascii="Times New Roman" w:hAnsi="Times New Roman" w:cs="Times New Roman"/>
          <w:sz w:val="28"/>
          <w:szCs w:val="28"/>
        </w:rPr>
        <w:t>труда Пермского</w:t>
      </w:r>
      <w:r w:rsidR="006049B8">
        <w:rPr>
          <w:rFonts w:ascii="Times New Roman" w:hAnsi="Times New Roman" w:cs="Times New Roman"/>
          <w:sz w:val="28"/>
          <w:szCs w:val="28"/>
        </w:rPr>
        <w:t xml:space="preserve"> муниципального округа реализовали 2 социально значимых проекта, с привлечением средств из бюджетов разных уровней и (или)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1E56C" w14:textId="7A0138E3" w:rsidR="00075F98" w:rsidRPr="00155CE9" w:rsidRDefault="00155CE9" w:rsidP="00155CE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55CE9">
        <w:rPr>
          <w:rFonts w:ascii="Times New Roman" w:hAnsi="Times New Roman"/>
          <w:sz w:val="28"/>
          <w:szCs w:val="28"/>
        </w:rPr>
        <w:t>Проект «Активное долголетие»</w:t>
      </w:r>
      <w:r>
        <w:rPr>
          <w:rFonts w:ascii="Times New Roman" w:hAnsi="Times New Roman"/>
          <w:sz w:val="28"/>
          <w:szCs w:val="28"/>
        </w:rPr>
        <w:t>.</w:t>
      </w:r>
      <w:r w:rsidRPr="0015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5CE9">
        <w:rPr>
          <w:rFonts w:ascii="Times New Roman" w:hAnsi="Times New Roman"/>
          <w:sz w:val="28"/>
          <w:szCs w:val="28"/>
        </w:rPr>
        <w:t>о</w:t>
      </w:r>
      <w:r w:rsidR="00075F98" w:rsidRPr="00155CE9">
        <w:rPr>
          <w:rFonts w:ascii="Times New Roman" w:hAnsi="Times New Roman"/>
          <w:sz w:val="28"/>
          <w:szCs w:val="28"/>
        </w:rPr>
        <w:t xml:space="preserve"> результатам проведенного в апреле 202</w:t>
      </w:r>
      <w:r>
        <w:rPr>
          <w:rFonts w:ascii="Times New Roman" w:hAnsi="Times New Roman"/>
          <w:sz w:val="28"/>
          <w:szCs w:val="28"/>
        </w:rPr>
        <w:t>4</w:t>
      </w:r>
      <w:r w:rsidR="00075F98" w:rsidRPr="00155CE9">
        <w:rPr>
          <w:rFonts w:ascii="Times New Roman" w:hAnsi="Times New Roman"/>
          <w:sz w:val="28"/>
          <w:szCs w:val="28"/>
        </w:rPr>
        <w:t xml:space="preserve"> года конкурсного отбора по определению и предоставлению субсидии из бюджета Пермского края некоммерческим организациям, не являющимися государственными (муниципальными) учреждениями Совету ветеранов была предоставлена субсидия в объеме </w:t>
      </w:r>
      <w:r>
        <w:rPr>
          <w:rFonts w:ascii="Times New Roman" w:hAnsi="Times New Roman"/>
          <w:sz w:val="28"/>
          <w:szCs w:val="28"/>
        </w:rPr>
        <w:t>500 110,00</w:t>
      </w:r>
      <w:r w:rsidR="00075F98" w:rsidRPr="00155CE9">
        <w:rPr>
          <w:rFonts w:ascii="Times New Roman" w:hAnsi="Times New Roman"/>
          <w:sz w:val="28"/>
          <w:szCs w:val="28"/>
        </w:rPr>
        <w:t xml:space="preserve"> рублей.</w:t>
      </w:r>
      <w:r w:rsidR="00D22037" w:rsidRPr="00155CE9">
        <w:rPr>
          <w:rFonts w:ascii="Times New Roman" w:hAnsi="Times New Roman"/>
          <w:sz w:val="28"/>
          <w:szCs w:val="28"/>
        </w:rPr>
        <w:t xml:space="preserve"> </w:t>
      </w:r>
    </w:p>
    <w:p w14:paraId="4BA9E8C4" w14:textId="4179DE04" w:rsidR="006049B8" w:rsidRDefault="00075F9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D12E46">
        <w:rPr>
          <w:rFonts w:ascii="Times New Roman" w:hAnsi="Times New Roman" w:cs="Times New Roman"/>
          <w:sz w:val="28"/>
          <w:szCs w:val="28"/>
        </w:rPr>
        <w:t xml:space="preserve">АНТИСТАРОСТЬ» </w:t>
      </w:r>
      <w:r>
        <w:rPr>
          <w:rFonts w:ascii="Times New Roman" w:hAnsi="Times New Roman" w:cs="Times New Roman"/>
          <w:sz w:val="28"/>
          <w:szCs w:val="28"/>
        </w:rPr>
        <w:t xml:space="preserve">стал победителем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12E4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социальных и культурных проектов ПАО «ЛУКОЙЛ».</w:t>
      </w:r>
      <w:r w:rsidR="006049B8">
        <w:rPr>
          <w:rFonts w:ascii="Times New Roman" w:hAnsi="Times New Roman" w:cs="Times New Roman"/>
          <w:sz w:val="28"/>
          <w:szCs w:val="28"/>
        </w:rPr>
        <w:t xml:space="preserve">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Совету ветеранов был предоставлен </w:t>
      </w:r>
      <w:r w:rsidR="007423AE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в </w:t>
      </w:r>
      <w:r w:rsidR="007423A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12E46">
        <w:rPr>
          <w:rFonts w:ascii="Times New Roman" w:hAnsi="Times New Roman" w:cs="Times New Roman"/>
          <w:sz w:val="28"/>
          <w:szCs w:val="28"/>
        </w:rPr>
        <w:t>250</w:t>
      </w:r>
      <w:r w:rsidR="00D22037">
        <w:rPr>
          <w:rFonts w:ascii="Times New Roman" w:hAnsi="Times New Roman" w:cs="Times New Roman"/>
          <w:sz w:val="28"/>
          <w:szCs w:val="28"/>
        </w:rPr>
        <w:t xml:space="preserve"> 000</w:t>
      </w:r>
      <w:r w:rsidR="00D22037" w:rsidRPr="00D22037">
        <w:rPr>
          <w:rFonts w:ascii="Times New Roman" w:hAnsi="Times New Roman" w:cs="Times New Roman"/>
          <w:sz w:val="28"/>
          <w:szCs w:val="28"/>
        </w:rPr>
        <w:t>,00 рублей.</w:t>
      </w:r>
    </w:p>
    <w:p w14:paraId="60C2B960" w14:textId="092006E0" w:rsidR="00874FEE" w:rsidRDefault="00874FE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1DEB3BA" w14:textId="77777777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П=К1+К2+К3+К4</w:t>
      </w:r>
      <w:r w:rsidRPr="00874FEE">
        <w:rPr>
          <w:rFonts w:ascii="Times New Roman" w:hAnsi="Times New Roman" w:cs="Times New Roman"/>
          <w:sz w:val="28"/>
          <w:szCs w:val="28"/>
        </w:rPr>
        <w:tab/>
      </w:r>
    </w:p>
    <w:p w14:paraId="76B6F813" w14:textId="3D47D45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К1 – количество проектов реализованных ТОС с привлечением средств из бюджетов разных уровней и (или) внебюджетных источников за отчетный год;</w:t>
      </w:r>
    </w:p>
    <w:p w14:paraId="6457E99C" w14:textId="5108372F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lastRenderedPageBreak/>
        <w:t>К2 – количество проектов реализованных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инициативными группами с привлечением средств из бюджетов разных уровней и (или) внебюджетных источников за отчетный год;</w:t>
      </w:r>
    </w:p>
    <w:p w14:paraId="1BA9F77E" w14:textId="1FFC326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К3 – количество проектов реализованных СОНКО с привлечением средств из бюджетов разных уровней и (или) внебюджетных источников за отчетный год;</w:t>
      </w:r>
    </w:p>
    <w:p w14:paraId="1AF1178C" w14:textId="58F109B2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К4 – количество проектов реализованных старостами сельских населенных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пунктов с привлечением средств из бюджетов разных уровней и (или) внебюджетных источников за отчетный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44FCF" w14:textId="0F4EB7D6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2E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 = </w:t>
      </w:r>
      <w:r w:rsidR="00D12E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+</w:t>
      </w:r>
      <w:r w:rsidR="00D12E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+</w:t>
      </w:r>
      <w:r w:rsidR="00D12E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+0</w:t>
      </w:r>
    </w:p>
    <w:p w14:paraId="6C46F3F3" w14:textId="632327FD" w:rsidR="00A35EF6" w:rsidRDefault="00A35EF6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7C6EC1" w:rsidRPr="007C6EC1">
        <w:rPr>
          <w:rFonts w:ascii="Times New Roman" w:hAnsi="Times New Roman" w:cs="Times New Roman"/>
          <w:color w:val="000000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2E4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ед. (плановое значение 5 ед.), показатель выполнен на </w:t>
      </w:r>
      <w:r w:rsidR="006223EC" w:rsidRPr="00201D7D">
        <w:rPr>
          <w:rFonts w:ascii="Times New Roman" w:hAnsi="Times New Roman" w:cs="Times New Roman"/>
          <w:color w:val="000000"/>
          <w:sz w:val="28"/>
          <w:szCs w:val="28"/>
        </w:rPr>
        <w:t xml:space="preserve">240 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%. Основной причиной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 xml:space="preserve">перевыполнения 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увеличение </w:t>
      </w:r>
      <w:r w:rsidR="0053038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проектов  </w:t>
      </w:r>
      <w:r w:rsidR="002B0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38E">
        <w:rPr>
          <w:rFonts w:ascii="Times New Roman" w:hAnsi="Times New Roman" w:cs="Times New Roman"/>
          <w:color w:val="000000"/>
          <w:sz w:val="28"/>
          <w:szCs w:val="28"/>
        </w:rPr>
        <w:t xml:space="preserve">поданных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ТОС</w:t>
      </w:r>
      <w:r w:rsidR="0053038E">
        <w:rPr>
          <w:rFonts w:ascii="Times New Roman" w:hAnsi="Times New Roman" w:cs="Times New Roman"/>
          <w:color w:val="000000"/>
          <w:sz w:val="28"/>
          <w:szCs w:val="28"/>
        </w:rPr>
        <w:t xml:space="preserve"> и инициативными группами, а также снижение </w:t>
      </w:r>
      <w:r w:rsidR="002B051A">
        <w:rPr>
          <w:rFonts w:ascii="Times New Roman" w:hAnsi="Times New Roman" w:cs="Times New Roman"/>
          <w:color w:val="000000"/>
          <w:sz w:val="28"/>
          <w:szCs w:val="28"/>
        </w:rPr>
        <w:t>их стоимости по сравнению с предыдущим периодом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5D5CA8" w14:textId="77777777" w:rsidR="00B12E0E" w:rsidRDefault="00B12E0E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F755DB0" w14:textId="5E218271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Достижение показателя «Доля граждан, использующих механизм получения муниципальных услуг в электронной форме,</w:t>
      </w:r>
      <w:r w:rsidR="009A2D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%»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F8FA20" w14:textId="77777777" w:rsid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Источник исходных данных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Отчет управления социального развития администрации Пермского муниципального округа </w:t>
      </w:r>
    </w:p>
    <w:p w14:paraId="7AFB3112" w14:textId="7D3FABF3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Метод сбора исходных данных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мониторинг.</w:t>
      </w:r>
    </w:p>
    <w:p w14:paraId="4430369C" w14:textId="7CAA6C95" w:rsidR="0075763B" w:rsidRDefault="0075763B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63B">
        <w:rPr>
          <w:rFonts w:ascii="Times New Roman" w:hAnsi="Times New Roman" w:cs="Times New Roman"/>
          <w:color w:val="000000"/>
          <w:sz w:val="28"/>
          <w:szCs w:val="28"/>
        </w:rPr>
        <w:t xml:space="preserve">Расчет показателя осуществляется </w:t>
      </w:r>
      <w:r w:rsidR="004A6894" w:rsidRPr="0075763B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75763B">
        <w:rPr>
          <w:rFonts w:ascii="Times New Roman" w:hAnsi="Times New Roman" w:cs="Times New Roman"/>
          <w:color w:val="000000"/>
          <w:sz w:val="28"/>
          <w:szCs w:val="28"/>
        </w:rPr>
        <w:t xml:space="preserve"> формы федерального статистического наблюдения № 1-ГМУ «Сведения о предоставлении государственных (муниципальных) услуг». Первичные статистические данные представляются исключительно в электронном виде с использованием форм ввода государственной автоматизированной информационной системы «Управление».</w:t>
      </w:r>
    </w:p>
    <w:p w14:paraId="0D81F612" w14:textId="6D5A7A47" w:rsidR="00016A36" w:rsidRDefault="00016A36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36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973E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16A36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973E8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73E88" w:rsidRPr="00973E88">
        <w:rPr>
          <w:rFonts w:ascii="Times New Roman" w:hAnsi="Times New Roman" w:cs="Times New Roman"/>
          <w:color w:val="000000"/>
          <w:sz w:val="28"/>
          <w:szCs w:val="28"/>
        </w:rPr>
        <w:t>начение показателя «Доля муниципальных услуг, предоставленных в электронной форме, %» муниципальной программы «Совершенствование муниципального управления Пермского муниципального округа» составило 82 % (279600/341583*100%=82%), плановое значение – 58 %. Показатель выполнен на 141 %. Основанием для расчета является детализированный отчет за 2024 год, сформированный в государственной автоматизированной информационной системе «Управление»</w:t>
      </w:r>
      <w:r w:rsidR="00973E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3E88" w:rsidRPr="00973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11F732" w14:textId="77777777" w:rsidR="00973E88" w:rsidRDefault="00973E88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DFACC" w14:textId="5C73B42F" w:rsidR="00F11798" w:rsidRPr="00393333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Перечень подпрограмм:</w:t>
      </w:r>
    </w:p>
    <w:p w14:paraId="41FB279F" w14:textId="77777777" w:rsidR="00F11798" w:rsidRPr="00393333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четыре подпрограммы:</w:t>
      </w:r>
    </w:p>
    <w:p w14:paraId="28272E94" w14:textId="4CA4F925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32A8B4" w14:textId="46346216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«Содействие развитию институтов гражданского общества и общественных инициатив</w:t>
      </w:r>
      <w:r w:rsidR="002346DA" w:rsidRPr="002346DA">
        <w:t xml:space="preserve"> </w:t>
      </w:r>
      <w:r w:rsidR="002346DA" w:rsidRPr="002346DA">
        <w:rPr>
          <w:rFonts w:ascii="Times New Roman" w:eastAsia="Times New Roman" w:hAnsi="Times New Roman"/>
          <w:sz w:val="28"/>
          <w:szCs w:val="28"/>
          <w:lang w:eastAsia="ru-RU"/>
        </w:rPr>
        <w:t>в Пермском муниципальном округе»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7EB90F" w14:textId="642D8A8D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92E0D9" w14:textId="19B70FFD" w:rsidR="00F11798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деятельности органов местного самоуправления и муниципальных казенных учреждений Пермского муниципального округа».</w:t>
      </w:r>
    </w:p>
    <w:p w14:paraId="52867E64" w14:textId="05F4B815" w:rsidR="00016A36" w:rsidRDefault="00016A36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6B647" w14:textId="77777777" w:rsidR="000F2493" w:rsidRDefault="000F2493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F454" w14:textId="637A7C8E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</w:t>
      </w:r>
      <w:r w:rsidR="002272D0" w:rsidRPr="0022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</w:p>
    <w:p w14:paraId="6D092F4C" w14:textId="77777777" w:rsidR="002272D0" w:rsidRPr="00393333" w:rsidRDefault="002272D0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F408B" w14:textId="4A4C2DDC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подпрограммы: </w:t>
      </w:r>
      <w:r w:rsidR="001B09A3" w:rsidRPr="001B09A3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Пермском муниципальном округе</w:t>
      </w:r>
      <w:r w:rsidRPr="00393333">
        <w:rPr>
          <w:rFonts w:ascii="Times New Roman" w:hAnsi="Times New Roman" w:cs="Times New Roman"/>
          <w:sz w:val="28"/>
          <w:szCs w:val="28"/>
        </w:rPr>
        <w:t>.</w:t>
      </w:r>
    </w:p>
    <w:p w14:paraId="474C10E0" w14:textId="77777777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подпрограммы:</w:t>
      </w:r>
    </w:p>
    <w:p w14:paraId="65851240" w14:textId="5A95FE9F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администрации 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значения.</w:t>
      </w:r>
    </w:p>
    <w:p w14:paraId="3D1A1790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2D06C1E3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7748DB62" w14:textId="07528E2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63B03DB1" w14:textId="53AA8574" w:rsid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в деятельности администрации Пермского муниципального округа.</w:t>
      </w:r>
    </w:p>
    <w:p w14:paraId="41387F9C" w14:textId="7B3B9DBE" w:rsidR="00F11798" w:rsidRPr="00393333" w:rsidRDefault="00F11798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Исполнители подпрограммы:</w:t>
      </w:r>
    </w:p>
    <w:p w14:paraId="48EFDE9D" w14:textId="5B2B4DAF" w:rsidR="001B09A3" w:rsidRDefault="00F11798" w:rsidP="001B09A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 подпрограммы – 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Пермского муниципального округа Пермского края</w:t>
      </w:r>
      <w:r w:rsid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C466361" w14:textId="42DA1722" w:rsidR="0030489F" w:rsidRDefault="00F11798" w:rsidP="0030489F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Соисполнители подпрограммы:</w:t>
      </w:r>
      <w:r w:rsidR="00304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 и МК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Инфоцентр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УОД ОМСУ и МКУ ПМО;</w:t>
      </w:r>
      <w:r w:rsidR="002F0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социального развития администрации Пермского муниципального округа. </w:t>
      </w:r>
    </w:p>
    <w:p w14:paraId="23EBA7A2" w14:textId="435F65EB" w:rsidR="00F11798" w:rsidRPr="00393333" w:rsidRDefault="00F11798" w:rsidP="0030489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228AB763" w14:textId="5368FD84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DE51D1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3EAA1A05" w14:textId="44960E0B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AC15A6" w:rsidRPr="00AC15A6">
        <w:rPr>
          <w:rFonts w:ascii="Times New Roman" w:hAnsi="Times New Roman" w:cs="Times New Roman"/>
          <w:sz w:val="28"/>
          <w:szCs w:val="28"/>
        </w:rPr>
        <w:t>1</w:t>
      </w:r>
      <w:r w:rsidR="00AC15A6">
        <w:rPr>
          <w:rFonts w:ascii="Times New Roman" w:hAnsi="Times New Roman" w:cs="Times New Roman"/>
          <w:sz w:val="28"/>
          <w:szCs w:val="28"/>
        </w:rPr>
        <w:t> </w:t>
      </w:r>
      <w:r w:rsidR="00AC15A6" w:rsidRPr="00AC15A6">
        <w:rPr>
          <w:rFonts w:ascii="Times New Roman" w:hAnsi="Times New Roman" w:cs="Times New Roman"/>
          <w:sz w:val="28"/>
          <w:szCs w:val="28"/>
        </w:rPr>
        <w:t>539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="00AC15A6" w:rsidRPr="00AC15A6">
        <w:rPr>
          <w:rFonts w:ascii="Times New Roman" w:hAnsi="Times New Roman" w:cs="Times New Roman"/>
          <w:sz w:val="28"/>
          <w:szCs w:val="28"/>
        </w:rPr>
        <w:t>754,70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DE51D1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15A6" w:rsidRPr="00AC15A6">
        <w:rPr>
          <w:rFonts w:ascii="Times New Roman" w:hAnsi="Times New Roman" w:cs="Times New Roman"/>
          <w:sz w:val="28"/>
          <w:szCs w:val="28"/>
        </w:rPr>
        <w:t>202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="00AC15A6" w:rsidRPr="00AC15A6">
        <w:rPr>
          <w:rFonts w:ascii="Times New Roman" w:hAnsi="Times New Roman" w:cs="Times New Roman"/>
          <w:sz w:val="28"/>
          <w:szCs w:val="28"/>
        </w:rPr>
        <w:t>153,4</w:t>
      </w:r>
      <w:r w:rsidR="00BF45B5">
        <w:rPr>
          <w:rFonts w:ascii="Times New Roman" w:hAnsi="Times New Roman" w:cs="Times New Roman"/>
          <w:sz w:val="28"/>
          <w:szCs w:val="28"/>
        </w:rPr>
        <w:t>8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Pr="00EF51E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F45B5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AC15A6" w:rsidRPr="00BF45B5">
        <w:rPr>
          <w:rFonts w:ascii="Times New Roman" w:hAnsi="Times New Roman" w:cs="Times New Roman"/>
          <w:sz w:val="28"/>
          <w:szCs w:val="28"/>
        </w:rPr>
        <w:t>202</w:t>
      </w:r>
      <w:r w:rsidR="00BF45B5" w:rsidRPr="00BF45B5">
        <w:rPr>
          <w:rFonts w:ascii="Times New Roman" w:hAnsi="Times New Roman" w:cs="Times New Roman"/>
          <w:sz w:val="28"/>
          <w:szCs w:val="28"/>
        </w:rPr>
        <w:t> 080,14</w:t>
      </w:r>
      <w:r w:rsidR="00AC15A6" w:rsidRPr="00BF45B5">
        <w:rPr>
          <w:rFonts w:ascii="Times New Roman" w:hAnsi="Times New Roman" w:cs="Times New Roman"/>
          <w:sz w:val="28"/>
          <w:szCs w:val="28"/>
        </w:rPr>
        <w:t xml:space="preserve"> </w:t>
      </w:r>
      <w:r w:rsidRPr="00BF45B5">
        <w:rPr>
          <w:rFonts w:ascii="Times New Roman" w:hAnsi="Times New Roman" w:cs="Times New Roman"/>
          <w:sz w:val="28"/>
          <w:szCs w:val="28"/>
        </w:rPr>
        <w:t>тыс. рублей (</w:t>
      </w:r>
      <w:r w:rsidR="00BF45B5">
        <w:rPr>
          <w:rFonts w:ascii="Times New Roman" w:hAnsi="Times New Roman" w:cs="Times New Roman"/>
          <w:sz w:val="28"/>
          <w:szCs w:val="28"/>
        </w:rPr>
        <w:t>99,96</w:t>
      </w:r>
      <w:r w:rsidR="0001319C" w:rsidRPr="00BF45B5">
        <w:rPr>
          <w:rFonts w:ascii="Times New Roman" w:hAnsi="Times New Roman" w:cs="Times New Roman"/>
          <w:sz w:val="28"/>
          <w:szCs w:val="28"/>
        </w:rPr>
        <w:t>%</w:t>
      </w:r>
      <w:r w:rsidRPr="00BF45B5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EB50F7B" w14:textId="15AAE572" w:rsidR="00F11798" w:rsidRPr="009F4456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 xml:space="preserve">- за счёт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AC15A6" w:rsidRPr="00AC15A6">
        <w:rPr>
          <w:rFonts w:ascii="Times New Roman" w:hAnsi="Times New Roman" w:cs="Times New Roman"/>
          <w:sz w:val="28"/>
          <w:szCs w:val="28"/>
        </w:rPr>
        <w:t>1</w:t>
      </w:r>
      <w:r w:rsidR="00AC15A6">
        <w:rPr>
          <w:rFonts w:ascii="Times New Roman" w:hAnsi="Times New Roman" w:cs="Times New Roman"/>
          <w:sz w:val="28"/>
          <w:szCs w:val="28"/>
        </w:rPr>
        <w:t> </w:t>
      </w:r>
      <w:r w:rsidR="00AC15A6" w:rsidRPr="00AC15A6">
        <w:rPr>
          <w:rFonts w:ascii="Times New Roman" w:hAnsi="Times New Roman" w:cs="Times New Roman"/>
          <w:sz w:val="28"/>
          <w:szCs w:val="28"/>
        </w:rPr>
        <w:t>529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="00AC15A6" w:rsidRPr="00AC15A6">
        <w:rPr>
          <w:rFonts w:ascii="Times New Roman" w:hAnsi="Times New Roman" w:cs="Times New Roman"/>
          <w:sz w:val="28"/>
          <w:szCs w:val="28"/>
        </w:rPr>
        <w:t>132,90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DE51D1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15A6" w:rsidRPr="00AC15A6">
        <w:rPr>
          <w:rFonts w:ascii="Times New Roman" w:hAnsi="Times New Roman" w:cs="Times New Roman"/>
          <w:sz w:val="28"/>
          <w:szCs w:val="28"/>
        </w:rPr>
        <w:t>200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="00AC15A6" w:rsidRPr="00AC15A6">
        <w:rPr>
          <w:rFonts w:ascii="Times New Roman" w:hAnsi="Times New Roman" w:cs="Times New Roman"/>
          <w:sz w:val="28"/>
          <w:szCs w:val="28"/>
        </w:rPr>
        <w:t>802,9</w:t>
      </w:r>
      <w:r w:rsidR="009F4456">
        <w:rPr>
          <w:rFonts w:ascii="Times New Roman" w:hAnsi="Times New Roman" w:cs="Times New Roman"/>
          <w:sz w:val="28"/>
          <w:szCs w:val="28"/>
        </w:rPr>
        <w:t>8</w:t>
      </w:r>
      <w:r w:rsidR="00AC15A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Pr="009F4456">
        <w:rPr>
          <w:rFonts w:ascii="Times New Roman" w:hAnsi="Times New Roman" w:cs="Times New Roman"/>
          <w:sz w:val="28"/>
          <w:szCs w:val="28"/>
        </w:rPr>
        <w:t xml:space="preserve">– </w:t>
      </w:r>
      <w:r w:rsidR="00AC15A6" w:rsidRPr="009F4456">
        <w:rPr>
          <w:rFonts w:ascii="Times New Roman" w:hAnsi="Times New Roman" w:cs="Times New Roman"/>
          <w:sz w:val="28"/>
          <w:szCs w:val="28"/>
        </w:rPr>
        <w:t>200</w:t>
      </w:r>
      <w:r w:rsidR="009F4456" w:rsidRPr="009F4456">
        <w:rPr>
          <w:rFonts w:ascii="Times New Roman" w:hAnsi="Times New Roman" w:cs="Times New Roman"/>
          <w:sz w:val="28"/>
          <w:szCs w:val="28"/>
        </w:rPr>
        <w:t> 729,64</w:t>
      </w:r>
      <w:r w:rsidR="00AC15A6" w:rsidRPr="009F4456">
        <w:rPr>
          <w:rFonts w:ascii="Times New Roman" w:hAnsi="Times New Roman" w:cs="Times New Roman"/>
          <w:sz w:val="28"/>
          <w:szCs w:val="28"/>
        </w:rPr>
        <w:t xml:space="preserve"> </w:t>
      </w:r>
      <w:r w:rsidRPr="009F4456">
        <w:rPr>
          <w:rFonts w:ascii="Times New Roman" w:hAnsi="Times New Roman" w:cs="Times New Roman"/>
          <w:sz w:val="28"/>
          <w:szCs w:val="28"/>
        </w:rPr>
        <w:t>тыс. руб. (</w:t>
      </w:r>
      <w:r w:rsidR="009F4456">
        <w:rPr>
          <w:rFonts w:ascii="Times New Roman" w:hAnsi="Times New Roman" w:cs="Times New Roman"/>
          <w:sz w:val="28"/>
          <w:szCs w:val="28"/>
        </w:rPr>
        <w:t xml:space="preserve">99,96 </w:t>
      </w:r>
      <w:r w:rsidR="0001319C" w:rsidRPr="009F4456">
        <w:rPr>
          <w:rFonts w:ascii="Times New Roman" w:hAnsi="Times New Roman" w:cs="Times New Roman"/>
          <w:sz w:val="28"/>
          <w:szCs w:val="28"/>
        </w:rPr>
        <w:t xml:space="preserve">% </w:t>
      </w:r>
      <w:r w:rsidRPr="009F4456">
        <w:rPr>
          <w:rFonts w:ascii="Times New Roman" w:hAnsi="Times New Roman" w:cs="Times New Roman"/>
          <w:sz w:val="28"/>
          <w:szCs w:val="28"/>
        </w:rPr>
        <w:t xml:space="preserve">от плана), из них </w:t>
      </w:r>
      <w:r w:rsidR="00AE0DC2">
        <w:rPr>
          <w:rFonts w:ascii="Times New Roman" w:hAnsi="Times New Roman" w:cs="Times New Roman"/>
          <w:sz w:val="28"/>
          <w:szCs w:val="28"/>
        </w:rPr>
        <w:t xml:space="preserve">73,34 </w:t>
      </w:r>
      <w:r w:rsidRPr="009F4456">
        <w:rPr>
          <w:rFonts w:ascii="Times New Roman" w:hAnsi="Times New Roman" w:cs="Times New Roman"/>
          <w:sz w:val="28"/>
          <w:szCs w:val="28"/>
        </w:rPr>
        <w:t>тыс. рублей остались не востребованные;</w:t>
      </w:r>
    </w:p>
    <w:p w14:paraId="231F971C" w14:textId="58310341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56">
        <w:rPr>
          <w:rFonts w:ascii="Times New Roman" w:hAnsi="Times New Roman" w:cs="Times New Roman"/>
          <w:sz w:val="28"/>
          <w:szCs w:val="28"/>
        </w:rPr>
        <w:t xml:space="preserve">-  за счёт средств бюджета Пермского края составляет </w:t>
      </w:r>
      <w:r w:rsidR="00AC15A6" w:rsidRPr="009F4456">
        <w:rPr>
          <w:rFonts w:ascii="Times New Roman" w:hAnsi="Times New Roman" w:cs="Times New Roman"/>
          <w:sz w:val="28"/>
          <w:szCs w:val="28"/>
        </w:rPr>
        <w:t>10</w:t>
      </w:r>
      <w:r w:rsidR="00AE0DC2">
        <w:rPr>
          <w:rFonts w:ascii="Times New Roman" w:hAnsi="Times New Roman" w:cs="Times New Roman"/>
          <w:sz w:val="28"/>
          <w:szCs w:val="28"/>
        </w:rPr>
        <w:t xml:space="preserve"> </w:t>
      </w:r>
      <w:r w:rsidR="00AC15A6" w:rsidRPr="009F4456">
        <w:rPr>
          <w:rFonts w:ascii="Times New Roman" w:hAnsi="Times New Roman" w:cs="Times New Roman"/>
          <w:sz w:val="28"/>
          <w:szCs w:val="28"/>
        </w:rPr>
        <w:t xml:space="preserve">621,80 </w:t>
      </w:r>
      <w:r w:rsidRPr="009F4456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DE51D1" w:rsidRPr="009F4456">
        <w:rPr>
          <w:rFonts w:ascii="Times New Roman" w:hAnsi="Times New Roman" w:cs="Times New Roman"/>
          <w:sz w:val="28"/>
          <w:szCs w:val="28"/>
        </w:rPr>
        <w:t>4</w:t>
      </w:r>
      <w:r w:rsidRPr="009F44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15A6" w:rsidRPr="009F4456">
        <w:rPr>
          <w:rFonts w:ascii="Times New Roman" w:hAnsi="Times New Roman" w:cs="Times New Roman"/>
          <w:sz w:val="28"/>
          <w:szCs w:val="28"/>
        </w:rPr>
        <w:t xml:space="preserve">1 350,50 </w:t>
      </w:r>
      <w:r w:rsidRPr="009F4456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="00AC15A6" w:rsidRPr="009F4456">
        <w:rPr>
          <w:rFonts w:ascii="Times New Roman" w:hAnsi="Times New Roman" w:cs="Times New Roman"/>
          <w:sz w:val="28"/>
          <w:szCs w:val="28"/>
        </w:rPr>
        <w:t xml:space="preserve">1 350,50 </w:t>
      </w:r>
      <w:r w:rsidRPr="009F4456">
        <w:rPr>
          <w:rFonts w:ascii="Times New Roman" w:hAnsi="Times New Roman" w:cs="Times New Roman"/>
          <w:sz w:val="28"/>
          <w:szCs w:val="28"/>
        </w:rPr>
        <w:t>тыс. рублей (100 % от плана)</w:t>
      </w:r>
      <w:r w:rsidR="00877674" w:rsidRPr="009F4456">
        <w:rPr>
          <w:rFonts w:ascii="Times New Roman" w:hAnsi="Times New Roman" w:cs="Times New Roman"/>
          <w:sz w:val="28"/>
          <w:szCs w:val="28"/>
        </w:rPr>
        <w:t>.</w:t>
      </w:r>
    </w:p>
    <w:p w14:paraId="3CB2FAB1" w14:textId="77777777" w:rsidR="002346DA" w:rsidRDefault="002346DA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4D435" w14:textId="5FC1995C" w:rsidR="00F11798" w:rsidRPr="004B5528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28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4E1F08" w:rsidRP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3EA863BF" w14:textId="33923977" w:rsidR="009B575A" w:rsidRPr="00393333" w:rsidRDefault="009B575A" w:rsidP="009B575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5A">
        <w:rPr>
          <w:rFonts w:ascii="Times New Roman" w:hAnsi="Times New Roman" w:cs="Times New Roman"/>
          <w:i/>
          <w:sz w:val="28"/>
          <w:szCs w:val="28"/>
        </w:rPr>
        <w:t>Достижение показателя «Доля посетителей официального сайта Пермского муниципального округа, от численности жителей на 1 января отчетного года,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DC3025D" w14:textId="4CECE4E2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0A5D5CE" w14:textId="03BA6197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счётчика на официальном сайте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F039F" w14:textId="560FC46A" w:rsidR="005D533B" w:rsidRDefault="005D533B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жителей Пермского муниципального округа на 1 января 202</w:t>
      </w:r>
      <w:r w:rsidR="00F0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128 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 </w:t>
      </w:r>
    </w:p>
    <w:p w14:paraId="61D20ADE" w14:textId="658FBC48" w:rsidR="006569DE" w:rsidRDefault="006569DE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установленного счетчика число посетителей официального сайта Пермского 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разбивки по месяцам 202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составило: январь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071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февраль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март – 1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апрель – 1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май -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июнь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июль –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 август –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сентябрь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октябрь –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ноябрь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декабрь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37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40AA6796" w14:textId="77777777" w:rsidR="009B575A" w:rsidRDefault="009B575A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D1B1FB0" w14:textId="26C61B8E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П= К1 /К2 x 100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ECB2D71" w14:textId="449B877E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К1 - количество посетителей официального сайта;</w:t>
      </w:r>
    </w:p>
    <w:p w14:paraId="2AF57278" w14:textId="13D6967D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численности жителей Пермского муниципального округа   по состоянию на 1 января отчетного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A9BD79" w14:textId="3B72F1D0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4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</w:t>
      </w:r>
      <w:r w:rsid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16 695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/128</w:t>
      </w:r>
      <w:r w:rsid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х100</w:t>
      </w:r>
    </w:p>
    <w:p w14:paraId="2BEB1E56" w14:textId="59D10F47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</w:t>
      </w:r>
      <w:r w:rsid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значение показателя «Доля посетителей официального сайта Пермского муниципального округа, от численности жителей на 1 января отчетного года, %» Подпрограммы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составило </w:t>
      </w:r>
      <w:r w:rsidRP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857222" w:rsidRP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(плановое значение не менее 80 %)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выполнен на </w:t>
      </w:r>
      <w:r w:rsidR="006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7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28B200D" w14:textId="6DC476A0" w:rsidR="006569DE" w:rsidRDefault="00F11798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Перевыполнение показателя 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связано с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Пермского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 гражданами.</w:t>
      </w:r>
    </w:p>
    <w:p w14:paraId="64D16004" w14:textId="77777777" w:rsidR="00B12E0E" w:rsidRDefault="00B12E0E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E68D14" w14:textId="289F7720" w:rsidR="005C7BEB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</w:t>
      </w:r>
      <w:r w:rsidR="00F11798"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номеров муниципальной газеты «Нива», ед.»</w:t>
      </w:r>
      <w:r w:rsid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E3138EC" w14:textId="059C070A" w:rsidR="005C7BEB" w:rsidRP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АНО «Редакция газеты «НИВА»</w:t>
      </w:r>
    </w:p>
    <w:p w14:paraId="51619BB6" w14:textId="2507BFD4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Метод сбора исходных данных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4FD29F" w14:textId="15500B3C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показателя </w:t>
      </w:r>
    </w:p>
    <w:p w14:paraId="0ADBDDB9" w14:textId="77777777" w:rsidR="002346DA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П= ∑ (К1 + К2 + …+ 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96B0D8F" w14:textId="51AC820E" w:rsidR="008A4C7C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К1, К2...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номеров </w:t>
      </w:r>
      <w:r w:rsidR="00FA49C6"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«</w:t>
      </w: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Нива» напечатанных в течение отчетного года</w:t>
      </w:r>
    </w:p>
    <w:p w14:paraId="3ACBBEBC" w14:textId="6284C4F8" w:rsidR="005C7BEB" w:rsidRPr="005C7BEB" w:rsidRDefault="008458B4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70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+87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7-8808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F8E450D" w14:textId="44E721A3" w:rsidR="00CA1453" w:rsidRPr="001B6FC4" w:rsidRDefault="001B6FC4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</w:t>
      </w:r>
      <w:r w:rsidR="00FA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значение показателя «Количество номеров муниципальной газеты «Нива», ед.». 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 5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 (плановое значение не менее 52 ед.)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перевыполнен на 1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69CC7C81" w14:textId="77777777" w:rsidR="00B12E0E" w:rsidRDefault="00B12E0E" w:rsidP="00F5670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8E6C66" w14:textId="77777777" w:rsidR="006F3235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«Общее количество подписчиков в официальных группах социальных сетей Пермского муниципального округа, чел.»</w:t>
      </w:r>
    </w:p>
    <w:p w14:paraId="23111DA9" w14:textId="0B5F921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1C0C9B6" w14:textId="4AF5745D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данные счётчиков в официальных группах социальных сетей Пермского муниципального округа Пермского края.</w:t>
      </w:r>
    </w:p>
    <w:p w14:paraId="50E3B20E" w14:textId="50AD4071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официальных группах социальных сетей Пермского муниципального округа количество подписчиков на 1 января 2024 года составило</w:t>
      </w:r>
      <w:r w:rsidR="00F66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21 582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в том числе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32B2CE" w14:textId="4DE427BB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ВКонтакте (https://vk.com/permraionpress) </w:t>
      </w:r>
      <w:r w:rsidR="00F66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20 444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14:paraId="73908407" w14:textId="5A3C3385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Одноклассники (https://ok.ru/permraionpress) </w:t>
      </w:r>
      <w:r w:rsidR="00F66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1 138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0A25EF71" w14:textId="41B846EB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5F6EEE" w14:textId="1574394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=К1+К2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42F9919" w14:textId="457DF5F1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подписчиков в официальной группе социальной сети ВКонтакте;</w:t>
      </w:r>
    </w:p>
    <w:p w14:paraId="5111187E" w14:textId="0C50F672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количество подписчиков в официальной группе социальной сети Одноклассники</w:t>
      </w:r>
    </w:p>
    <w:p w14:paraId="17E56D65" w14:textId="77AFB257" w:rsidR="006F3235" w:rsidRPr="006F3235" w:rsidRDefault="00F6637C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582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</w:t>
      </w:r>
      <w:r w:rsidR="006F3235"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20 444+1138</w:t>
      </w:r>
    </w:p>
    <w:p w14:paraId="57A28A71" w14:textId="44441406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«Общее количество подписчиков в официальных группах социальных сетей Пермского муниципального округа, чел.» составило </w:t>
      </w:r>
      <w:r w:rsidR="0044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21 582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(плановое значение 1</w:t>
      </w:r>
      <w:r w:rsidR="0044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чел.). </w:t>
      </w:r>
    </w:p>
    <w:p w14:paraId="07D17366" w14:textId="3FBBBCE6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выполнен на </w:t>
      </w:r>
      <w:r w:rsidR="00CF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4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Основной причиной отклонения является востребованность официальных групп социальных сетей Пермского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информации.</w:t>
      </w:r>
    </w:p>
    <w:p w14:paraId="42AFB556" w14:textId="77777777" w:rsidR="00B12E0E" w:rsidRDefault="00B12E0E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D085AA" w14:textId="5C1C3938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архивохранилищ, отвечающих нормативным требованиям,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D5A412" w14:textId="6FA3D99B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Источник исходных данных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76930BD3" w14:textId="1DD22EF0" w:rsid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расчета доли архивохранилищ, отвечающих нормативным требованиям. Расчет ведется исходя из соблюдения 5 нормативных режимов хранения документов. Каждый режим составляет равную долю от общего показателя условий нормативного хранения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64FA21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доли архивохранилищ, отвечающих нормативным требованиям, ведется исходя из соблюдения 5 нормативных режимов хранения документов: световой режим, температурно-влажностный режим, противопожарный режим, охранный режим, санитарно-гигиенический режим. Каждый режим составляет равную долю от общего показателя условий нормативного хранения документов. Каждый режим рассчитывается в процентном соотношении согласно Методике расчета доли архивохранилищ, отвечающих нормативным требованиям. Полученные проценты за соблюдение каждого из режимов складываются и делятся на 5. При стопроцентном выполнении каждого режима доля архивохранилищ, отвечающих нормативным требованиям, составит 100,0%.</w:t>
      </w:r>
    </w:p>
    <w:p w14:paraId="69DC6D7F" w14:textId="03D4D8F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соблюдение режимов составило 9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а именно:</w:t>
      </w:r>
    </w:p>
    <w:p w14:paraId="4861931A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Световой режим 100%;</w:t>
      </w:r>
    </w:p>
    <w:p w14:paraId="625530D9" w14:textId="162EFA9F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Температурно-влажностный режим 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793FDDF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Противопожарный режим 100%;</w:t>
      </w:r>
    </w:p>
    <w:p w14:paraId="2232D3C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Охранный режим 99%;</w:t>
      </w:r>
    </w:p>
    <w:p w14:paraId="12F32F9E" w14:textId="66BE0A3E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Санитарно-гигиенический режим 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16768E5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 7:</w:t>
      </w:r>
    </w:p>
    <w:p w14:paraId="5D3EDC65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П7= </w:t>
      </w:r>
      <w:proofErr w:type="gram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∑(</w:t>
      </w:r>
      <w:proofErr w:type="spellStart"/>
      <w:proofErr w:type="gram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Р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/5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F99EB2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световому режиму;</w:t>
      </w:r>
    </w:p>
    <w:p w14:paraId="5EDF168D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температурно-влажностному режиму;</w:t>
      </w:r>
    </w:p>
    <w:p w14:paraId="2F7101D4" w14:textId="41CBEDA3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противопожарному режиму;</w:t>
      </w:r>
    </w:p>
    <w:p w14:paraId="1D5FFD5B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охранному режиму;</w:t>
      </w:r>
    </w:p>
    <w:p w14:paraId="06874FA6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санитарно-гигиеническому режиму.</w:t>
      </w:r>
    </w:p>
    <w:p w14:paraId="014782F0" w14:textId="7CA7F50C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(100 %+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%+100%+99%+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%)/5=9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1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08F06152" w14:textId="7B6C520D" w:rsidR="00D76588" w:rsidRDefault="00F1179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архивохранилищ, отвечающих нормативным требованиям, %» составило 9</w:t>
      </w:r>
      <w:r w:rsidR="0056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(плановое значение </w:t>
      </w:r>
      <w:r w:rsidR="00F82873" w:rsidRPr="00F8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97 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BC16A8" w:rsidRPr="00BC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</w:t>
      </w:r>
      <w:r w:rsidR="00D76588"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 на 10</w:t>
      </w:r>
      <w:r w:rsidR="00564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6588"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346285B1" w14:textId="77777777" w:rsidR="00B12E0E" w:rsidRDefault="00B12E0E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318DA2" w14:textId="618F7FC3" w:rsid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социально-правовых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запросов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исполненных в установленные сроки архивом Пермского муниципального округа,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%».</w:t>
      </w:r>
    </w:p>
    <w:p w14:paraId="1FFC377E" w14:textId="59254470" w:rsidR="00C64EF4" w:rsidRP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43E73C81" w14:textId="54578076" w:rsid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мониторинг.</w:t>
      </w:r>
    </w:p>
    <w:p w14:paraId="7F932D85" w14:textId="77777777" w:rsidR="001F5E9D" w:rsidRDefault="0004554A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Расчет доли социально-правовых запросов, исполненных в установленные сроки </w:t>
      </w:r>
      <w:r w:rsidR="001F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архивом Пермского муниципального округа,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исходя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данных компьютерной программы «Учет обращений </w:t>
      </w:r>
      <w:r w:rsidR="001F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и организаций»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занесения и регистрации поступающих запросов. После обработки запроса, специалистами архива заносятся сведения по его исполнению, в том числе дата исполнения запроса.</w:t>
      </w:r>
    </w:p>
    <w:p w14:paraId="48D65FCE" w14:textId="77777777" w:rsidR="006F45AD" w:rsidRDefault="001F5E9D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автоматически производит расчет запросов по сроку </w:t>
      </w:r>
      <w:r w:rsidR="0065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количественным значениям</w:t>
      </w:r>
      <w:r w:rsidR="0065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соответствии с Федеральным запросом № 59-ФЗ «О порядке рассмотрения обращений граждан </w:t>
      </w:r>
      <w:r w:rsidR="006F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 максимальный срок подготовки ответа на обращение составляет 30 дней с момента регистрации запроса, такие же параметры установлены в программе. В случае исполнения запроса позднее установленного срока программа в автоматическом режиме фиксирует </w:t>
      </w:r>
      <w:proofErr w:type="spellStart"/>
      <w:r w:rsidR="006F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просрок</w:t>
      </w:r>
      <w:proofErr w:type="spellEnd"/>
      <w:r w:rsidR="006F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исполнения.</w:t>
      </w:r>
    </w:p>
    <w:p w14:paraId="4313715E" w14:textId="74210F30" w:rsidR="00C64EF4" w:rsidRP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F1042E" w14:textId="22F756EA" w:rsidR="00C64EF4" w:rsidRPr="00C64EF4" w:rsidRDefault="006F45AD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2024 года архивом Пермского </w:t>
      </w:r>
      <w:r w:rsidR="006C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исполнено 3493 запроса социально-правового характера. </w:t>
      </w:r>
      <w:r w:rsidR="00C64EF4"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поступившие запросы исполнены в установленный срок (в срок до 5 дней исполнено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410</w:t>
      </w:r>
      <w:r w:rsidR="00C64EF4"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64EF4"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срок от 5-ти до 20-ти дней исполнено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1778</w:t>
      </w:r>
      <w:r w:rsidR="00C64EF4"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запросов, в срок от 20-ти дней до 1 месяца исполнено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305</w:t>
      </w:r>
      <w:r w:rsidR="00C64EF4"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запросов).</w:t>
      </w:r>
    </w:p>
    <w:p w14:paraId="483A3B2B" w14:textId="3E27BC6B" w:rsidR="00C64EF4" w:rsidRP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К1 /К2 x 100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CFCAE05" w14:textId="1BAEA4F4" w:rsidR="00C64EF4" w:rsidRP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 в установленные сроки;</w:t>
      </w:r>
    </w:p>
    <w:p w14:paraId="04ACE803" w14:textId="77777777" w:rsidR="00C64EF4" w:rsidRP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поступивших социально-правовых запросов.</w:t>
      </w:r>
    </w:p>
    <w:p w14:paraId="784D67AB" w14:textId="488F73DE" w:rsid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3</w:t>
      </w:r>
      <w:r w:rsidR="006C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493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/3</w:t>
      </w:r>
      <w:r w:rsidR="006C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493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х100 =100%</w:t>
      </w:r>
      <w:r w:rsidR="006C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E5C67" w14:textId="655D54EA" w:rsidR="006C2AAD" w:rsidRPr="00C64EF4" w:rsidRDefault="006C2AAD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Плановое значение -100%.</w:t>
      </w:r>
    </w:p>
    <w:p w14:paraId="4C8F0E3F" w14:textId="0835A1E8" w:rsidR="00C64EF4" w:rsidRDefault="00C64EF4" w:rsidP="006F45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сроки архивом Пермского муниципального округа» составило 100% (плановое значение 100%), показатель выполнен на 100,0%.</w:t>
      </w:r>
    </w:p>
    <w:p w14:paraId="16FAF3AA" w14:textId="77777777" w:rsidR="00B12E0E" w:rsidRDefault="00B12E0E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F2B21C" w14:textId="5C577B32" w:rsidR="00977053" w:rsidRDefault="00977053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Достижение показателя «Участие в судебных </w:t>
      </w:r>
      <w:r w:rsidR="000F2493"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заседаниях, %</w:t>
      </w: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</w:t>
      </w:r>
    </w:p>
    <w:p w14:paraId="447D660B" w14:textId="661B68BD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Управления правового обеспечения и муниципального контроля администрации Пермского муниципального округа Пермского края.</w:t>
      </w:r>
    </w:p>
    <w:p w14:paraId="19C098DA" w14:textId="2F8E7CF9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мониторинг.</w:t>
      </w:r>
    </w:p>
    <w:p w14:paraId="09D3B5D4" w14:textId="400D60AA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9E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общее количество судебных заседаний к участию, в которых привлечена администрация Пермского муниципального округа Пермского края, составило </w:t>
      </w:r>
      <w:r w:rsidRP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0F2493" w:rsidRP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759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</w:t>
      </w:r>
    </w:p>
    <w:p w14:paraId="19F33E97" w14:textId="0A730AF6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судебных заседаний, в которых приняли участие представители администрации Пермского муниципального округа Пермского края, составило </w:t>
      </w:r>
      <w:r w:rsid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2427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</w:p>
    <w:p w14:paraId="23B4DFA7" w14:textId="674C372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F4D75E" w14:textId="44018F94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 = К1 /К2 x 100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7F718DA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судебных заседаний, в которых приняли участие представители администрации Пермского муниципального округа;</w:t>
      </w:r>
    </w:p>
    <w:p w14:paraId="2D8125A8" w14:textId="552283A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судебных заседаний к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привлечена администрация Пермского муниципального округа. </w:t>
      </w:r>
    </w:p>
    <w:p w14:paraId="4B43100E" w14:textId="4A761412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</w:t>
      </w:r>
      <w:r w:rsid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=24</w:t>
      </w:r>
      <w:r w:rsid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759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</w:p>
    <w:p w14:paraId="6F508786" w14:textId="0E1DA7DB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</w:t>
      </w:r>
      <w:r w:rsidR="009E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значение показателя «Участие в судебных заседаниях,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%» подпрограммы 1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</w:t>
      </w:r>
      <w:r w:rsidRP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 87,</w:t>
      </w:r>
      <w:r w:rsidR="000F2493" w:rsidRP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  <w:r w:rsidRPr="000F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(плановое значение не менее 80 %)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1" w:name="_Hlk192166421"/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выполнен на 1</w:t>
      </w:r>
      <w:r w:rsidR="00AE7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5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EDC7FBD" w14:textId="7F6C1DEE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Перевыполнение показателя связано с большим количеством судебных дел, к участию в которых привлечена администрация Пермского муниципального округа Пермского края и ее функциональные органы.</w:t>
      </w:r>
    </w:p>
    <w:bookmarkEnd w:id="1"/>
    <w:p w14:paraId="488F29D5" w14:textId="77777777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A889" w14:textId="77777777" w:rsidR="00B12E0E" w:rsidRDefault="00B12E0E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2B74" w14:textId="77777777" w:rsidR="00A60F7D" w:rsidRPr="00A60F7D" w:rsidRDefault="00F11798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A60F7D" w:rsidRPr="00A60F7D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институтов гражданского общества </w:t>
      </w:r>
    </w:p>
    <w:p w14:paraId="53DF9164" w14:textId="0B95C3C1" w:rsidR="00F11798" w:rsidRPr="00393333" w:rsidRDefault="00A60F7D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7D">
        <w:rPr>
          <w:rFonts w:ascii="Times New Roman" w:hAnsi="Times New Roman" w:cs="Times New Roman"/>
          <w:b/>
          <w:sz w:val="28"/>
          <w:szCs w:val="28"/>
        </w:rPr>
        <w:t>и общественных инициатив в Пермском муниципальном округе</w:t>
      </w:r>
      <w:r w:rsidR="00F11798" w:rsidRPr="0039333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2D99BF8" w14:textId="77777777" w:rsidR="00F11798" w:rsidRPr="00393333" w:rsidRDefault="00F11798" w:rsidP="00F11798">
      <w:pPr>
        <w:tabs>
          <w:tab w:val="left" w:pos="1134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22A8EF63" w14:textId="4CCE62AA" w:rsidR="00B674E5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 xml:space="preserve">Цель подпрограммы: </w:t>
      </w:r>
      <w:r w:rsidR="00B674E5" w:rsidRPr="00B674E5">
        <w:rPr>
          <w:rFonts w:ascii="Times New Roman" w:hAnsi="Times New Roman" w:cs="Times New Roman"/>
          <w:sz w:val="28"/>
          <w:szCs w:val="28"/>
        </w:rPr>
        <w:t>Создание условий для участия населения в осуществлении местного самоуправления</w:t>
      </w:r>
      <w:r w:rsidR="00B674E5">
        <w:rPr>
          <w:rFonts w:ascii="Times New Roman" w:hAnsi="Times New Roman" w:cs="Times New Roman"/>
          <w:sz w:val="28"/>
          <w:szCs w:val="28"/>
        </w:rPr>
        <w:t>.</w:t>
      </w:r>
    </w:p>
    <w:p w14:paraId="31933272" w14:textId="45F46B8A" w:rsidR="00F11798" w:rsidRPr="00393333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Задачи подпрограммы:</w:t>
      </w:r>
    </w:p>
    <w:p w14:paraId="7A5D9CEE" w14:textId="77777777" w:rsidR="00B674E5" w:rsidRP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 xml:space="preserve">1. Создание эффективного механизма взаимодействия администрации Пермского муниципального округа и населения;  </w:t>
      </w:r>
    </w:p>
    <w:p w14:paraId="45E44A26" w14:textId="77777777" w:rsid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7ACF3A91" w14:textId="61FD7416" w:rsidR="00F11798" w:rsidRPr="00393333" w:rsidRDefault="00F11798" w:rsidP="00B674E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>Исполнитель подпрограммы:</w:t>
      </w:r>
    </w:p>
    <w:p w14:paraId="3B57FDCF" w14:textId="565A454D" w:rsidR="00A60F7D" w:rsidRDefault="00F11798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подпрограммы – </w:t>
      </w:r>
      <w:r w:rsidR="00A60F7D" w:rsidRPr="00A60F7D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</w:t>
      </w:r>
      <w:r w:rsidR="00A60F7D">
        <w:rPr>
          <w:rFonts w:ascii="Times New Roman" w:hAnsi="Times New Roman" w:cs="Times New Roman"/>
          <w:sz w:val="28"/>
          <w:szCs w:val="28"/>
        </w:rPr>
        <w:t>.</w:t>
      </w:r>
    </w:p>
    <w:p w14:paraId="4E92A99F" w14:textId="3505266E" w:rsidR="00F11798" w:rsidRPr="00A60F7D" w:rsidRDefault="00F11798" w:rsidP="00B674E5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Соисполнители подпрограммы:</w:t>
      </w:r>
      <w:r w:rsidR="00A60F7D" w:rsidRPr="00A60F7D"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УРИ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УКС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УБ ПМО</w:t>
      </w:r>
      <w:r w:rsidR="00AE0DC2">
        <w:rPr>
          <w:rFonts w:ascii="Times New Roman" w:hAnsi="Times New Roman" w:cs="Times New Roman"/>
          <w:sz w:val="28"/>
          <w:szCs w:val="28"/>
        </w:rPr>
        <w:t>, УСР, МКУ АХС ПМО</w:t>
      </w:r>
    </w:p>
    <w:p w14:paraId="202FA7F3" w14:textId="77777777" w:rsidR="00F11798" w:rsidRPr="00393333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5F4ACF6C" w14:textId="3A2487D6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414A31">
        <w:rPr>
          <w:rFonts w:ascii="Times New Roman" w:hAnsi="Times New Roman" w:cs="Times New Roman"/>
          <w:sz w:val="28"/>
          <w:szCs w:val="28"/>
        </w:rPr>
        <w:t>4</w:t>
      </w:r>
      <w:r w:rsidR="0018118C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A60F7D">
        <w:rPr>
          <w:rFonts w:ascii="Times New Roman" w:hAnsi="Times New Roman" w:cs="Times New Roman"/>
          <w:sz w:val="28"/>
          <w:szCs w:val="28"/>
        </w:rPr>
        <w:t>округа</w:t>
      </w:r>
      <w:r w:rsidR="00D176C2">
        <w:rPr>
          <w:rFonts w:ascii="Times New Roman" w:hAnsi="Times New Roman" w:cs="Times New Roman"/>
          <w:sz w:val="28"/>
          <w:szCs w:val="28"/>
        </w:rPr>
        <w:t xml:space="preserve">, </w:t>
      </w:r>
      <w:r w:rsidR="00D176C2" w:rsidRPr="00393333">
        <w:rPr>
          <w:rFonts w:ascii="Times New Roman" w:hAnsi="Times New Roman" w:cs="Times New Roman"/>
          <w:sz w:val="28"/>
          <w:szCs w:val="28"/>
        </w:rPr>
        <w:t>бюджета Пермского края</w:t>
      </w:r>
      <w:r w:rsidR="00D176C2">
        <w:rPr>
          <w:rFonts w:ascii="Times New Roman" w:hAnsi="Times New Roman" w:cs="Times New Roman"/>
          <w:sz w:val="28"/>
          <w:szCs w:val="28"/>
        </w:rPr>
        <w:t>.</w:t>
      </w:r>
    </w:p>
    <w:p w14:paraId="54043A46" w14:textId="31A48BD5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475B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912F4" w:rsidRPr="000912F4">
        <w:rPr>
          <w:rFonts w:ascii="Times New Roman" w:hAnsi="Times New Roman" w:cs="Times New Roman"/>
          <w:sz w:val="28"/>
          <w:szCs w:val="28"/>
        </w:rPr>
        <w:t>42</w:t>
      </w:r>
      <w:r w:rsidR="000912F4">
        <w:rPr>
          <w:rFonts w:ascii="Times New Roman" w:hAnsi="Times New Roman" w:cs="Times New Roman"/>
          <w:sz w:val="28"/>
          <w:szCs w:val="28"/>
        </w:rPr>
        <w:t xml:space="preserve"> </w:t>
      </w:r>
      <w:r w:rsidR="000912F4" w:rsidRPr="000912F4">
        <w:rPr>
          <w:rFonts w:ascii="Times New Roman" w:hAnsi="Times New Roman" w:cs="Times New Roman"/>
          <w:sz w:val="28"/>
          <w:szCs w:val="28"/>
        </w:rPr>
        <w:t>568,89</w:t>
      </w:r>
      <w:r w:rsidR="000912F4">
        <w:rPr>
          <w:rFonts w:ascii="Times New Roman" w:hAnsi="Times New Roman" w:cs="Times New Roman"/>
          <w:sz w:val="28"/>
          <w:szCs w:val="28"/>
        </w:rPr>
        <w:t xml:space="preserve"> </w:t>
      </w:r>
      <w:r w:rsidRPr="00475B24">
        <w:rPr>
          <w:rFonts w:ascii="Times New Roman" w:hAnsi="Times New Roman" w:cs="Times New Roman"/>
          <w:sz w:val="28"/>
          <w:szCs w:val="28"/>
        </w:rPr>
        <w:t>тыс</w:t>
      </w:r>
      <w:r w:rsidRPr="00393333">
        <w:rPr>
          <w:rFonts w:ascii="Times New Roman" w:hAnsi="Times New Roman" w:cs="Times New Roman"/>
          <w:sz w:val="28"/>
          <w:szCs w:val="28"/>
        </w:rPr>
        <w:t>. рублей, в том числе на 202</w:t>
      </w:r>
      <w:r w:rsidR="000912F4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8118C">
        <w:rPr>
          <w:rFonts w:ascii="Times New Roman" w:hAnsi="Times New Roman" w:cs="Times New Roman"/>
          <w:sz w:val="28"/>
          <w:szCs w:val="28"/>
        </w:rPr>
        <w:t xml:space="preserve"> </w:t>
      </w:r>
      <w:r w:rsidR="000912F4" w:rsidRPr="000912F4">
        <w:rPr>
          <w:rFonts w:ascii="Times New Roman" w:hAnsi="Times New Roman" w:cs="Times New Roman"/>
          <w:sz w:val="28"/>
          <w:szCs w:val="28"/>
        </w:rPr>
        <w:t>28</w:t>
      </w:r>
      <w:r w:rsidR="000912F4">
        <w:rPr>
          <w:rFonts w:ascii="Times New Roman" w:hAnsi="Times New Roman" w:cs="Times New Roman"/>
          <w:sz w:val="28"/>
          <w:szCs w:val="28"/>
        </w:rPr>
        <w:t xml:space="preserve"> </w:t>
      </w:r>
      <w:r w:rsidR="000912F4" w:rsidRPr="000912F4">
        <w:rPr>
          <w:rFonts w:ascii="Times New Roman" w:hAnsi="Times New Roman" w:cs="Times New Roman"/>
          <w:sz w:val="28"/>
          <w:szCs w:val="28"/>
        </w:rPr>
        <w:t>227,19</w:t>
      </w:r>
      <w:r w:rsidR="000912F4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9654C2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0912F4" w:rsidRPr="009654C2">
        <w:rPr>
          <w:rFonts w:ascii="Times New Roman" w:hAnsi="Times New Roman" w:cs="Times New Roman"/>
          <w:sz w:val="28"/>
          <w:szCs w:val="28"/>
        </w:rPr>
        <w:t xml:space="preserve">28 227,19 </w:t>
      </w:r>
      <w:r w:rsidRPr="009654C2">
        <w:rPr>
          <w:rFonts w:ascii="Times New Roman" w:hAnsi="Times New Roman" w:cs="Times New Roman"/>
          <w:sz w:val="28"/>
          <w:szCs w:val="28"/>
        </w:rPr>
        <w:t>тыс. рублей (100% от</w:t>
      </w:r>
      <w:r w:rsidRPr="00393333">
        <w:rPr>
          <w:rFonts w:ascii="Times New Roman" w:hAnsi="Times New Roman" w:cs="Times New Roman"/>
          <w:sz w:val="28"/>
          <w:szCs w:val="28"/>
        </w:rPr>
        <w:t xml:space="preserve"> плана). в том числе:</w:t>
      </w:r>
    </w:p>
    <w:p w14:paraId="413C79AE" w14:textId="04026479" w:rsidR="00F11798" w:rsidRPr="007A48F9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 xml:space="preserve">- за счёт средств бюджета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3B4AA5" w:rsidRPr="003B4AA5">
        <w:rPr>
          <w:rFonts w:ascii="Times New Roman" w:hAnsi="Times New Roman" w:cs="Times New Roman"/>
          <w:sz w:val="28"/>
          <w:szCs w:val="28"/>
        </w:rPr>
        <w:t>17</w:t>
      </w:r>
      <w:r w:rsidR="003B4AA5">
        <w:rPr>
          <w:rFonts w:ascii="Times New Roman" w:hAnsi="Times New Roman" w:cs="Times New Roman"/>
          <w:sz w:val="28"/>
          <w:szCs w:val="28"/>
        </w:rPr>
        <w:t xml:space="preserve"> </w:t>
      </w:r>
      <w:r w:rsidR="003B4AA5" w:rsidRPr="003B4AA5">
        <w:rPr>
          <w:rFonts w:ascii="Times New Roman" w:hAnsi="Times New Roman" w:cs="Times New Roman"/>
          <w:sz w:val="28"/>
          <w:szCs w:val="28"/>
        </w:rPr>
        <w:t>000,37</w:t>
      </w:r>
      <w:r w:rsidR="003B4AA5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3B4AA5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B4AA5" w:rsidRPr="003B4AA5">
        <w:rPr>
          <w:rFonts w:ascii="Times New Roman" w:hAnsi="Times New Roman" w:cs="Times New Roman"/>
          <w:sz w:val="28"/>
          <w:szCs w:val="28"/>
        </w:rPr>
        <w:t>9</w:t>
      </w:r>
      <w:r w:rsidR="003B4AA5">
        <w:rPr>
          <w:rFonts w:ascii="Times New Roman" w:hAnsi="Times New Roman" w:cs="Times New Roman"/>
          <w:sz w:val="28"/>
          <w:szCs w:val="28"/>
        </w:rPr>
        <w:t xml:space="preserve"> </w:t>
      </w:r>
      <w:r w:rsidR="003B4AA5" w:rsidRPr="003B4AA5">
        <w:rPr>
          <w:rFonts w:ascii="Times New Roman" w:hAnsi="Times New Roman" w:cs="Times New Roman"/>
          <w:sz w:val="28"/>
          <w:szCs w:val="28"/>
        </w:rPr>
        <w:t>684,3</w:t>
      </w:r>
      <w:r w:rsidR="007A48F9">
        <w:rPr>
          <w:rFonts w:ascii="Times New Roman" w:hAnsi="Times New Roman" w:cs="Times New Roman"/>
          <w:sz w:val="28"/>
          <w:szCs w:val="28"/>
        </w:rPr>
        <w:t>0</w:t>
      </w:r>
      <w:r w:rsidR="003B4AA5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Pr="007A48F9">
        <w:rPr>
          <w:rFonts w:ascii="Times New Roman" w:hAnsi="Times New Roman" w:cs="Times New Roman"/>
          <w:sz w:val="28"/>
          <w:szCs w:val="28"/>
        </w:rPr>
        <w:t xml:space="preserve">– </w:t>
      </w:r>
      <w:r w:rsidR="003B4AA5" w:rsidRPr="007A48F9">
        <w:rPr>
          <w:rFonts w:ascii="Times New Roman" w:hAnsi="Times New Roman" w:cs="Times New Roman"/>
          <w:sz w:val="28"/>
          <w:szCs w:val="28"/>
        </w:rPr>
        <w:t>9 684,3</w:t>
      </w:r>
      <w:r w:rsidR="007A48F9" w:rsidRPr="007A48F9">
        <w:rPr>
          <w:rFonts w:ascii="Times New Roman" w:hAnsi="Times New Roman" w:cs="Times New Roman"/>
          <w:sz w:val="28"/>
          <w:szCs w:val="28"/>
        </w:rPr>
        <w:t>0</w:t>
      </w:r>
      <w:r w:rsidR="003B4AA5" w:rsidRPr="007A48F9">
        <w:rPr>
          <w:rFonts w:ascii="Times New Roman" w:hAnsi="Times New Roman" w:cs="Times New Roman"/>
          <w:sz w:val="28"/>
          <w:szCs w:val="28"/>
        </w:rPr>
        <w:t xml:space="preserve"> </w:t>
      </w:r>
      <w:r w:rsidRPr="007A48F9">
        <w:rPr>
          <w:rFonts w:ascii="Times New Roman" w:hAnsi="Times New Roman" w:cs="Times New Roman"/>
          <w:sz w:val="28"/>
          <w:szCs w:val="28"/>
        </w:rPr>
        <w:t>тыс. руб. (100 % от плана);</w:t>
      </w:r>
    </w:p>
    <w:p w14:paraId="4814D16A" w14:textId="27CA3900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F9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края составляет </w:t>
      </w:r>
      <w:r w:rsidR="00232E80" w:rsidRPr="007A48F9">
        <w:rPr>
          <w:rFonts w:ascii="Times New Roman" w:hAnsi="Times New Roman" w:cs="Times New Roman"/>
          <w:sz w:val="28"/>
          <w:szCs w:val="28"/>
        </w:rPr>
        <w:t xml:space="preserve">25 568,52 </w:t>
      </w:r>
      <w:r w:rsidRPr="007A48F9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232E80" w:rsidRPr="007A48F9">
        <w:rPr>
          <w:rFonts w:ascii="Times New Roman" w:hAnsi="Times New Roman" w:cs="Times New Roman"/>
          <w:sz w:val="28"/>
          <w:szCs w:val="28"/>
        </w:rPr>
        <w:t>4</w:t>
      </w:r>
      <w:r w:rsidRPr="007A48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32E80" w:rsidRPr="007A48F9">
        <w:rPr>
          <w:rFonts w:ascii="Times New Roman" w:hAnsi="Times New Roman" w:cs="Times New Roman"/>
          <w:sz w:val="28"/>
          <w:szCs w:val="28"/>
        </w:rPr>
        <w:t>18 542,8</w:t>
      </w:r>
      <w:r w:rsidR="007A48F9">
        <w:rPr>
          <w:rFonts w:ascii="Times New Roman" w:hAnsi="Times New Roman" w:cs="Times New Roman"/>
          <w:sz w:val="28"/>
          <w:szCs w:val="28"/>
        </w:rPr>
        <w:t>9</w:t>
      </w:r>
      <w:r w:rsidR="00232E80" w:rsidRPr="007A48F9">
        <w:rPr>
          <w:rFonts w:ascii="Times New Roman" w:hAnsi="Times New Roman" w:cs="Times New Roman"/>
          <w:sz w:val="28"/>
          <w:szCs w:val="28"/>
        </w:rPr>
        <w:t xml:space="preserve"> </w:t>
      </w:r>
      <w:r w:rsidRPr="007A48F9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="00232E80" w:rsidRPr="007A48F9">
        <w:rPr>
          <w:rFonts w:ascii="Times New Roman" w:hAnsi="Times New Roman" w:cs="Times New Roman"/>
          <w:sz w:val="28"/>
          <w:szCs w:val="28"/>
        </w:rPr>
        <w:t>18 542,8</w:t>
      </w:r>
      <w:r w:rsidR="007A48F9">
        <w:rPr>
          <w:rFonts w:ascii="Times New Roman" w:hAnsi="Times New Roman" w:cs="Times New Roman"/>
          <w:sz w:val="28"/>
          <w:szCs w:val="28"/>
        </w:rPr>
        <w:t>9</w:t>
      </w:r>
      <w:r w:rsidR="00232E80" w:rsidRPr="007A48F9">
        <w:rPr>
          <w:rFonts w:ascii="Times New Roman" w:hAnsi="Times New Roman" w:cs="Times New Roman"/>
          <w:sz w:val="28"/>
          <w:szCs w:val="28"/>
        </w:rPr>
        <w:t xml:space="preserve"> </w:t>
      </w:r>
      <w:r w:rsidRPr="007A48F9">
        <w:rPr>
          <w:rFonts w:ascii="Times New Roman" w:hAnsi="Times New Roman" w:cs="Times New Roman"/>
          <w:sz w:val="28"/>
          <w:szCs w:val="28"/>
        </w:rPr>
        <w:t>тыс. рублей (100 % от плана).</w:t>
      </w:r>
    </w:p>
    <w:p w14:paraId="20C0CE5B" w14:textId="33DB4111" w:rsidR="00F11798" w:rsidRPr="004B5528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  <w:r w:rsidRPr="004B5528">
        <w:rPr>
          <w:rFonts w:ascii="Times New Roman" w:hAnsi="Times New Roman" w:cs="Times New Roman"/>
          <w:b/>
          <w:sz w:val="28"/>
          <w:szCs w:val="28"/>
        </w:rPr>
        <w:t>Дост</w:t>
      </w:r>
      <w:r w:rsidR="00A60F7D" w:rsidRPr="004B5528">
        <w:rPr>
          <w:rFonts w:ascii="Times New Roman" w:hAnsi="Times New Roman" w:cs="Times New Roman"/>
          <w:b/>
          <w:sz w:val="28"/>
          <w:szCs w:val="28"/>
        </w:rPr>
        <w:t>ижение показателей подпрограммы.</w:t>
      </w:r>
    </w:p>
    <w:p w14:paraId="2F1584F9" w14:textId="48BF0BBF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F7D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«Количество </w:t>
      </w:r>
      <w:proofErr w:type="spellStart"/>
      <w:r w:rsidRPr="00A60F7D">
        <w:rPr>
          <w:rFonts w:ascii="Times New Roman" w:hAnsi="Times New Roman" w:cs="Times New Roman"/>
          <w:i/>
          <w:sz w:val="28"/>
          <w:szCs w:val="28"/>
        </w:rPr>
        <w:t>ТОС</w:t>
      </w:r>
      <w:r w:rsidR="00A87289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A60F7D">
        <w:rPr>
          <w:rFonts w:ascii="Times New Roman" w:hAnsi="Times New Roman" w:cs="Times New Roman"/>
          <w:i/>
          <w:sz w:val="28"/>
          <w:szCs w:val="28"/>
        </w:rPr>
        <w:t xml:space="preserve"> на территории Пермского муниципального округа, ед.».</w:t>
      </w:r>
    </w:p>
    <w:p w14:paraId="663696A8" w14:textId="2B73CA8E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A60F7D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</w:t>
      </w:r>
      <w:r w:rsidR="0003034D">
        <w:rPr>
          <w:rFonts w:ascii="Times New Roman" w:hAnsi="Times New Roman" w:cs="Times New Roman"/>
          <w:sz w:val="28"/>
          <w:szCs w:val="28"/>
        </w:rPr>
        <w:t>а</w:t>
      </w:r>
      <w:r w:rsidRPr="00A60F7D">
        <w:rPr>
          <w:rFonts w:ascii="Times New Roman" w:hAnsi="Times New Roman" w:cs="Times New Roman"/>
          <w:sz w:val="28"/>
          <w:szCs w:val="28"/>
        </w:rPr>
        <w:t>.</w:t>
      </w:r>
    </w:p>
    <w:p w14:paraId="45255870" w14:textId="1A1F2FC4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7D59F8E3" w14:textId="44BE8C24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62AABFE1" w14:textId="77777777" w:rsidR="00A87289" w:rsidRDefault="00A27A7F" w:rsidP="00A27A7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7F">
        <w:rPr>
          <w:rFonts w:ascii="Times New Roman" w:hAnsi="Times New Roman" w:cs="Times New Roman"/>
          <w:sz w:val="28"/>
          <w:szCs w:val="28"/>
        </w:rPr>
        <w:t xml:space="preserve">П= К1 </w:t>
      </w:r>
      <w:r w:rsidR="00A87289">
        <w:rPr>
          <w:rFonts w:ascii="Times New Roman" w:hAnsi="Times New Roman" w:cs="Times New Roman"/>
          <w:sz w:val="28"/>
          <w:szCs w:val="28"/>
        </w:rPr>
        <w:t>-</w:t>
      </w:r>
      <w:r w:rsidRPr="00A27A7F">
        <w:rPr>
          <w:rFonts w:ascii="Times New Roman" w:hAnsi="Times New Roman" w:cs="Times New Roman"/>
          <w:sz w:val="28"/>
          <w:szCs w:val="28"/>
        </w:rPr>
        <w:t xml:space="preserve"> К2 </w:t>
      </w:r>
    </w:p>
    <w:p w14:paraId="2CC15114" w14:textId="5A041A65" w:rsidR="00A87289" w:rsidRP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 xml:space="preserve">К1 </w:t>
      </w:r>
      <w:r w:rsidR="00D07F33">
        <w:rPr>
          <w:rFonts w:ascii="Times New Roman" w:hAnsi="Times New Roman" w:cs="Times New Roman"/>
          <w:sz w:val="28"/>
          <w:szCs w:val="28"/>
        </w:rPr>
        <w:t>–</w:t>
      </w:r>
      <w:r w:rsidRPr="00A87289">
        <w:rPr>
          <w:rFonts w:ascii="Times New Roman" w:hAnsi="Times New Roman" w:cs="Times New Roman"/>
          <w:sz w:val="28"/>
          <w:szCs w:val="28"/>
        </w:rPr>
        <w:t xml:space="preserve"> количество ТОС, внесенных в реестр уставов ТОС;</w:t>
      </w:r>
    </w:p>
    <w:p w14:paraId="10A7C4A5" w14:textId="77777777" w:rsid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>К2 – количество ТОС, исключенных из реестра уставов ТОС</w:t>
      </w:r>
    </w:p>
    <w:p w14:paraId="17DAC1D0" w14:textId="00AF88DF" w:rsidR="00F11798" w:rsidRDefault="000319B7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1798" w:rsidRPr="00393333">
        <w:rPr>
          <w:rFonts w:ascii="Times New Roman" w:hAnsi="Times New Roman" w:cs="Times New Roman"/>
          <w:sz w:val="28"/>
          <w:szCs w:val="28"/>
        </w:rPr>
        <w:t>202</w:t>
      </w:r>
      <w:r w:rsidR="00600E74">
        <w:rPr>
          <w:rFonts w:ascii="Times New Roman" w:hAnsi="Times New Roman" w:cs="Times New Roman"/>
          <w:sz w:val="28"/>
          <w:szCs w:val="28"/>
        </w:rPr>
        <w:t>4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год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создано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0E74">
        <w:rPr>
          <w:rFonts w:ascii="Times New Roman" w:hAnsi="Times New Roman" w:cs="Times New Roman"/>
          <w:sz w:val="28"/>
          <w:szCs w:val="28"/>
        </w:rPr>
        <w:t>6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03579">
        <w:rPr>
          <w:rFonts w:ascii="Times New Roman" w:hAnsi="Times New Roman" w:cs="Times New Roman"/>
          <w:sz w:val="28"/>
          <w:szCs w:val="28"/>
        </w:rPr>
        <w:t>8</w:t>
      </w:r>
      <w:r w:rsidRPr="00884BDE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имеют статус юридического лица.</w:t>
      </w:r>
    </w:p>
    <w:p w14:paraId="6A757712" w14:textId="77777777" w:rsidR="00D07F33" w:rsidRPr="00393333" w:rsidRDefault="00D07F33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20543" w14:textId="0822F684" w:rsidR="00F11798" w:rsidRDefault="00F11798" w:rsidP="00F1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8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896"/>
        <w:gridCol w:w="1843"/>
        <w:gridCol w:w="1417"/>
        <w:gridCol w:w="2098"/>
      </w:tblGrid>
      <w:tr w:rsidR="00803579" w:rsidRPr="00803579" w14:paraId="0F52FD71" w14:textId="77777777" w:rsidTr="007E650B">
        <w:tc>
          <w:tcPr>
            <w:tcW w:w="777" w:type="dxa"/>
            <w:shd w:val="clear" w:color="auto" w:fill="auto"/>
            <w:vAlign w:val="center"/>
          </w:tcPr>
          <w:p w14:paraId="1B922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503C289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ТОС</w:t>
            </w:r>
          </w:p>
          <w:p w14:paraId="2EEEF4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(в соответствии с уставом ТОС)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4F7C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утверждения устава ТОС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2667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ТОС является юр. лицом</w:t>
            </w:r>
          </w:p>
          <w:p w14:paraId="42D176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(да/нет)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8AFE7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жителей, проживающих в границах ТОС</w:t>
            </w:r>
          </w:p>
        </w:tc>
      </w:tr>
      <w:tr w:rsidR="00803579" w:rsidRPr="00803579" w14:paraId="041F5CCD" w14:textId="77777777" w:rsidTr="007E650B">
        <w:tc>
          <w:tcPr>
            <w:tcW w:w="777" w:type="dxa"/>
            <w:shd w:val="clear" w:color="auto" w:fill="auto"/>
          </w:tcPr>
          <w:p w14:paraId="7DD19D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96" w:type="dxa"/>
          </w:tcPr>
          <w:p w14:paraId="6D88ED3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«Троица»</w:t>
            </w:r>
          </w:p>
        </w:tc>
        <w:tc>
          <w:tcPr>
            <w:tcW w:w="1843" w:type="dxa"/>
          </w:tcPr>
          <w:p w14:paraId="3900631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30.11.2011</w:t>
            </w:r>
          </w:p>
        </w:tc>
        <w:tc>
          <w:tcPr>
            <w:tcW w:w="1417" w:type="dxa"/>
            <w:shd w:val="clear" w:color="auto" w:fill="auto"/>
          </w:tcPr>
          <w:p w14:paraId="5EE55D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2033F3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</w:tr>
      <w:tr w:rsidR="00803579" w:rsidRPr="00803579" w14:paraId="25E64F68" w14:textId="77777777" w:rsidTr="007E650B">
        <w:tc>
          <w:tcPr>
            <w:tcW w:w="777" w:type="dxa"/>
            <w:shd w:val="clear" w:color="auto" w:fill="auto"/>
          </w:tcPr>
          <w:p w14:paraId="4237CD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96" w:type="dxa"/>
          </w:tcPr>
          <w:p w14:paraId="71C389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«Лидер»</w:t>
            </w:r>
          </w:p>
        </w:tc>
        <w:tc>
          <w:tcPr>
            <w:tcW w:w="1843" w:type="dxa"/>
          </w:tcPr>
          <w:p w14:paraId="7586878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06.03.2017 </w:t>
            </w:r>
          </w:p>
        </w:tc>
        <w:tc>
          <w:tcPr>
            <w:tcW w:w="1417" w:type="dxa"/>
            <w:shd w:val="clear" w:color="auto" w:fill="auto"/>
          </w:tcPr>
          <w:p w14:paraId="4509DDF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269464A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639B4077" w14:textId="77777777" w:rsidTr="007E650B">
        <w:tc>
          <w:tcPr>
            <w:tcW w:w="777" w:type="dxa"/>
            <w:shd w:val="clear" w:color="auto" w:fill="auto"/>
          </w:tcPr>
          <w:p w14:paraId="0F8122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96" w:type="dxa"/>
          </w:tcPr>
          <w:p w14:paraId="68143F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«Маленькая страна»</w:t>
            </w:r>
          </w:p>
        </w:tc>
        <w:tc>
          <w:tcPr>
            <w:tcW w:w="1843" w:type="dxa"/>
          </w:tcPr>
          <w:p w14:paraId="6BDC4A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417" w:type="dxa"/>
          </w:tcPr>
          <w:p w14:paraId="7D3380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3BCDDC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803579" w:rsidRPr="00803579" w14:paraId="6E744ED9" w14:textId="77777777" w:rsidTr="007E650B">
        <w:tc>
          <w:tcPr>
            <w:tcW w:w="777" w:type="dxa"/>
            <w:shd w:val="clear" w:color="auto" w:fill="auto"/>
          </w:tcPr>
          <w:p w14:paraId="5604F95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96" w:type="dxa"/>
          </w:tcPr>
          <w:p w14:paraId="17DE25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«Молодежная 12»</w:t>
            </w:r>
          </w:p>
        </w:tc>
        <w:tc>
          <w:tcPr>
            <w:tcW w:w="1843" w:type="dxa"/>
          </w:tcPr>
          <w:p w14:paraId="405137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417" w:type="dxa"/>
          </w:tcPr>
          <w:p w14:paraId="06B8E2B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DDEFBF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6868C5E5" w14:textId="77777777" w:rsidTr="007E650B">
        <w:tc>
          <w:tcPr>
            <w:tcW w:w="777" w:type="dxa"/>
            <w:shd w:val="clear" w:color="auto" w:fill="auto"/>
          </w:tcPr>
          <w:p w14:paraId="7F01D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96" w:type="dxa"/>
          </w:tcPr>
          <w:p w14:paraId="0484C2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«Корнеева-25»</w:t>
            </w:r>
          </w:p>
        </w:tc>
        <w:tc>
          <w:tcPr>
            <w:tcW w:w="1843" w:type="dxa"/>
          </w:tcPr>
          <w:p w14:paraId="741E92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417" w:type="dxa"/>
          </w:tcPr>
          <w:p w14:paraId="53F5C7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16F5A2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</w:tr>
      <w:tr w:rsidR="00803579" w:rsidRPr="00803579" w14:paraId="563D67D4" w14:textId="77777777" w:rsidTr="007E650B">
        <w:tc>
          <w:tcPr>
            <w:tcW w:w="777" w:type="dxa"/>
            <w:shd w:val="clear" w:color="auto" w:fill="auto"/>
          </w:tcPr>
          <w:p w14:paraId="167CCC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96" w:type="dxa"/>
          </w:tcPr>
          <w:p w14:paraId="4CBEB42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«Средняя гора»</w:t>
            </w:r>
          </w:p>
        </w:tc>
        <w:tc>
          <w:tcPr>
            <w:tcW w:w="1843" w:type="dxa"/>
          </w:tcPr>
          <w:p w14:paraId="4B1117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27.07.2018 </w:t>
            </w:r>
          </w:p>
        </w:tc>
        <w:tc>
          <w:tcPr>
            <w:tcW w:w="1417" w:type="dxa"/>
          </w:tcPr>
          <w:p w14:paraId="69B014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230A1E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803579" w:rsidRPr="00803579" w14:paraId="5FF56432" w14:textId="77777777" w:rsidTr="007E650B">
        <w:tc>
          <w:tcPr>
            <w:tcW w:w="777" w:type="dxa"/>
            <w:shd w:val="clear" w:color="auto" w:fill="auto"/>
          </w:tcPr>
          <w:p w14:paraId="0CC50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96" w:type="dxa"/>
          </w:tcPr>
          <w:p w14:paraId="7DAAAD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«Куликовка»</w:t>
            </w:r>
          </w:p>
        </w:tc>
        <w:tc>
          <w:tcPr>
            <w:tcW w:w="1843" w:type="dxa"/>
          </w:tcPr>
          <w:p w14:paraId="17C140F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28.07.2021 </w:t>
            </w:r>
          </w:p>
        </w:tc>
        <w:tc>
          <w:tcPr>
            <w:tcW w:w="1417" w:type="dxa"/>
          </w:tcPr>
          <w:p w14:paraId="6BE69D3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092B5F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03579" w:rsidRPr="00803579" w14:paraId="12D224BF" w14:textId="77777777" w:rsidTr="007E650B">
        <w:tc>
          <w:tcPr>
            <w:tcW w:w="777" w:type="dxa"/>
            <w:shd w:val="clear" w:color="auto" w:fill="auto"/>
          </w:tcPr>
          <w:p w14:paraId="6411B8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96" w:type="dxa"/>
            <w:shd w:val="clear" w:color="auto" w:fill="auto"/>
          </w:tcPr>
          <w:p w14:paraId="16F1BDA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«Новая Слобода»</w:t>
            </w:r>
          </w:p>
        </w:tc>
        <w:tc>
          <w:tcPr>
            <w:tcW w:w="1843" w:type="dxa"/>
            <w:shd w:val="clear" w:color="auto" w:fill="auto"/>
          </w:tcPr>
          <w:p w14:paraId="5305E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30.09.2015 </w:t>
            </w:r>
          </w:p>
        </w:tc>
        <w:tc>
          <w:tcPr>
            <w:tcW w:w="1417" w:type="dxa"/>
            <w:shd w:val="clear" w:color="auto" w:fill="auto"/>
          </w:tcPr>
          <w:p w14:paraId="244B92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0247AD5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803579" w:rsidRPr="00803579" w14:paraId="5E5C2CAA" w14:textId="77777777" w:rsidTr="007E650B">
        <w:tc>
          <w:tcPr>
            <w:tcW w:w="777" w:type="dxa"/>
            <w:shd w:val="clear" w:color="auto" w:fill="auto"/>
          </w:tcPr>
          <w:p w14:paraId="22D87F1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96" w:type="dxa"/>
            <w:shd w:val="clear" w:color="auto" w:fill="auto"/>
          </w:tcPr>
          <w:p w14:paraId="668F8B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«Цветочный»</w:t>
            </w:r>
          </w:p>
        </w:tc>
        <w:tc>
          <w:tcPr>
            <w:tcW w:w="1843" w:type="dxa"/>
            <w:shd w:val="clear" w:color="auto" w:fill="auto"/>
          </w:tcPr>
          <w:p w14:paraId="2BDB8C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29.08.2018</w:t>
            </w:r>
          </w:p>
        </w:tc>
        <w:tc>
          <w:tcPr>
            <w:tcW w:w="1417" w:type="dxa"/>
            <w:shd w:val="clear" w:color="auto" w:fill="auto"/>
          </w:tcPr>
          <w:p w14:paraId="20A513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7F71E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03579" w:rsidRPr="00803579" w14:paraId="53C25EBB" w14:textId="77777777" w:rsidTr="007E650B">
        <w:tc>
          <w:tcPr>
            <w:tcW w:w="777" w:type="dxa"/>
            <w:shd w:val="clear" w:color="auto" w:fill="auto"/>
          </w:tcPr>
          <w:p w14:paraId="112A51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96" w:type="dxa"/>
          </w:tcPr>
          <w:p w14:paraId="1F986E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Кукуштан</w:t>
            </w:r>
            <w:proofErr w:type="spellEnd"/>
          </w:p>
        </w:tc>
        <w:tc>
          <w:tcPr>
            <w:tcW w:w="1843" w:type="dxa"/>
          </w:tcPr>
          <w:p w14:paraId="35C53D8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15.04.2015</w:t>
            </w:r>
          </w:p>
        </w:tc>
        <w:tc>
          <w:tcPr>
            <w:tcW w:w="1417" w:type="dxa"/>
          </w:tcPr>
          <w:p w14:paraId="6AD5581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15A0C56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</w:t>
            </w:r>
          </w:p>
        </w:tc>
      </w:tr>
      <w:tr w:rsidR="00803579" w:rsidRPr="00803579" w14:paraId="5EB009C5" w14:textId="77777777" w:rsidTr="007E650B">
        <w:tc>
          <w:tcPr>
            <w:tcW w:w="777" w:type="dxa"/>
            <w:shd w:val="clear" w:color="auto" w:fill="auto"/>
          </w:tcPr>
          <w:p w14:paraId="62B9030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96" w:type="dxa"/>
          </w:tcPr>
          <w:p w14:paraId="6EB4F3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деревни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Байболовка</w:t>
            </w:r>
            <w:proofErr w:type="spellEnd"/>
          </w:p>
        </w:tc>
        <w:tc>
          <w:tcPr>
            <w:tcW w:w="1843" w:type="dxa"/>
          </w:tcPr>
          <w:p w14:paraId="2EE9F5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417" w:type="dxa"/>
          </w:tcPr>
          <w:p w14:paraId="607770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61358E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803579" w:rsidRPr="00803579" w14:paraId="6AEFFA3A" w14:textId="77777777" w:rsidTr="007E650B">
        <w:tc>
          <w:tcPr>
            <w:tcW w:w="777" w:type="dxa"/>
            <w:shd w:val="clear" w:color="auto" w:fill="auto"/>
          </w:tcPr>
          <w:p w14:paraId="2273B2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896" w:type="dxa"/>
          </w:tcPr>
          <w:p w14:paraId="4BA1C2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Курашим</w:t>
            </w:r>
            <w:proofErr w:type="spellEnd"/>
          </w:p>
        </w:tc>
        <w:tc>
          <w:tcPr>
            <w:tcW w:w="1843" w:type="dxa"/>
          </w:tcPr>
          <w:p w14:paraId="17AF3F6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417" w:type="dxa"/>
          </w:tcPr>
          <w:p w14:paraId="392128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4825BD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</w:tr>
      <w:tr w:rsidR="00803579" w:rsidRPr="00803579" w14:paraId="18795C9E" w14:textId="77777777" w:rsidTr="007E650B">
        <w:tc>
          <w:tcPr>
            <w:tcW w:w="777" w:type="dxa"/>
            <w:shd w:val="clear" w:color="auto" w:fill="auto"/>
          </w:tcPr>
          <w:p w14:paraId="135F743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896" w:type="dxa"/>
          </w:tcPr>
          <w:p w14:paraId="4FFA201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Я&amp;Ко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9AE28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15.07.2017</w:t>
            </w:r>
          </w:p>
        </w:tc>
        <w:tc>
          <w:tcPr>
            <w:tcW w:w="1417" w:type="dxa"/>
          </w:tcPr>
          <w:p w14:paraId="3960833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46968BA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</w:tr>
      <w:tr w:rsidR="00803579" w:rsidRPr="00803579" w14:paraId="69F88221" w14:textId="77777777" w:rsidTr="007E650B">
        <w:tc>
          <w:tcPr>
            <w:tcW w:w="777" w:type="dxa"/>
            <w:shd w:val="clear" w:color="auto" w:fill="auto"/>
          </w:tcPr>
          <w:p w14:paraId="02E2DB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896" w:type="dxa"/>
            <w:shd w:val="clear" w:color="auto" w:fill="auto"/>
          </w:tcPr>
          <w:p w14:paraId="53F9C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«Усть-Качка»</w:t>
            </w:r>
          </w:p>
        </w:tc>
        <w:tc>
          <w:tcPr>
            <w:tcW w:w="1843" w:type="dxa"/>
            <w:shd w:val="clear" w:color="auto" w:fill="auto"/>
          </w:tcPr>
          <w:p w14:paraId="3044F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25.09.2007</w:t>
            </w:r>
          </w:p>
        </w:tc>
        <w:tc>
          <w:tcPr>
            <w:tcW w:w="1417" w:type="dxa"/>
            <w:shd w:val="clear" w:color="auto" w:fill="auto"/>
          </w:tcPr>
          <w:p w14:paraId="60A1894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301D2A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</w:tr>
      <w:tr w:rsidR="00803579" w:rsidRPr="00803579" w14:paraId="0D64ECA0" w14:textId="77777777" w:rsidTr="007E650B">
        <w:tc>
          <w:tcPr>
            <w:tcW w:w="777" w:type="dxa"/>
            <w:shd w:val="clear" w:color="auto" w:fill="auto"/>
          </w:tcPr>
          <w:p w14:paraId="7DA515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896" w:type="dxa"/>
          </w:tcPr>
          <w:p w14:paraId="41390C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«Матур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4A2815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26.02.2015</w:t>
            </w:r>
          </w:p>
        </w:tc>
        <w:tc>
          <w:tcPr>
            <w:tcW w:w="1417" w:type="dxa"/>
          </w:tcPr>
          <w:p w14:paraId="2949C35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0DD7084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03579" w:rsidRPr="00803579" w14:paraId="4A8F5B9E" w14:textId="77777777" w:rsidTr="007E650B">
        <w:tc>
          <w:tcPr>
            <w:tcW w:w="777" w:type="dxa"/>
            <w:shd w:val="clear" w:color="auto" w:fill="auto"/>
          </w:tcPr>
          <w:p w14:paraId="73D67A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896" w:type="dxa"/>
          </w:tcPr>
          <w:p w14:paraId="0621EDA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- Ленина Пролетарская»</w:t>
            </w:r>
          </w:p>
        </w:tc>
        <w:tc>
          <w:tcPr>
            <w:tcW w:w="1843" w:type="dxa"/>
          </w:tcPr>
          <w:p w14:paraId="5EA6D0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24.12.2015 </w:t>
            </w:r>
          </w:p>
        </w:tc>
        <w:tc>
          <w:tcPr>
            <w:tcW w:w="1417" w:type="dxa"/>
          </w:tcPr>
          <w:p w14:paraId="4091C9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33D9EE1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03579" w:rsidRPr="00803579" w14:paraId="4BA80BC0" w14:textId="77777777" w:rsidTr="007E650B">
        <w:tc>
          <w:tcPr>
            <w:tcW w:w="777" w:type="dxa"/>
            <w:shd w:val="clear" w:color="auto" w:fill="auto"/>
          </w:tcPr>
          <w:p w14:paraId="78BA9A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96" w:type="dxa"/>
          </w:tcPr>
          <w:p w14:paraId="29D4AB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– Свободная»</w:t>
            </w:r>
          </w:p>
        </w:tc>
        <w:tc>
          <w:tcPr>
            <w:tcW w:w="1843" w:type="dxa"/>
          </w:tcPr>
          <w:p w14:paraId="5ED030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26.11.2015 </w:t>
            </w:r>
          </w:p>
        </w:tc>
        <w:tc>
          <w:tcPr>
            <w:tcW w:w="1417" w:type="dxa"/>
          </w:tcPr>
          <w:p w14:paraId="73F43F5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7C2FAA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03579" w:rsidRPr="00803579" w14:paraId="27C375E7" w14:textId="77777777" w:rsidTr="007E650B">
        <w:tc>
          <w:tcPr>
            <w:tcW w:w="777" w:type="dxa"/>
            <w:shd w:val="clear" w:color="auto" w:fill="auto"/>
          </w:tcPr>
          <w:p w14:paraId="08D7AD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896" w:type="dxa"/>
          </w:tcPr>
          <w:p w14:paraId="55307E6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Луговая»</w:t>
            </w:r>
          </w:p>
        </w:tc>
        <w:tc>
          <w:tcPr>
            <w:tcW w:w="1843" w:type="dxa"/>
          </w:tcPr>
          <w:p w14:paraId="406E1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31.03.2015 </w:t>
            </w:r>
          </w:p>
        </w:tc>
        <w:tc>
          <w:tcPr>
            <w:tcW w:w="1417" w:type="dxa"/>
          </w:tcPr>
          <w:p w14:paraId="5AF59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1A7579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03579" w:rsidRPr="00803579" w14:paraId="2922A7D1" w14:textId="77777777" w:rsidTr="007E650B">
        <w:tc>
          <w:tcPr>
            <w:tcW w:w="777" w:type="dxa"/>
            <w:shd w:val="clear" w:color="auto" w:fill="auto"/>
          </w:tcPr>
          <w:p w14:paraId="526F3B42" w14:textId="20EB90B3" w:rsidR="00803579" w:rsidRPr="00803579" w:rsidRDefault="00803579" w:rsidP="007E650B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3896" w:type="dxa"/>
          </w:tcPr>
          <w:p w14:paraId="10413C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Кабельный»</w:t>
            </w:r>
          </w:p>
        </w:tc>
        <w:tc>
          <w:tcPr>
            <w:tcW w:w="1843" w:type="dxa"/>
          </w:tcPr>
          <w:p w14:paraId="31BCC47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23.10.2015 </w:t>
            </w:r>
          </w:p>
        </w:tc>
        <w:tc>
          <w:tcPr>
            <w:tcW w:w="1417" w:type="dxa"/>
          </w:tcPr>
          <w:p w14:paraId="31C8E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03532E4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0674D16E" w14:textId="77777777" w:rsidTr="007E650B">
        <w:tc>
          <w:tcPr>
            <w:tcW w:w="777" w:type="dxa"/>
            <w:shd w:val="clear" w:color="auto" w:fill="auto"/>
          </w:tcPr>
          <w:p w14:paraId="318CD0D9" w14:textId="0958FC6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896" w:type="dxa"/>
          </w:tcPr>
          <w:p w14:paraId="0234F0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«Юг-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Зарека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3EBAB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27.09.2018 </w:t>
            </w:r>
          </w:p>
        </w:tc>
        <w:tc>
          <w:tcPr>
            <w:tcW w:w="1417" w:type="dxa"/>
          </w:tcPr>
          <w:p w14:paraId="4326C9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421A4F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19A26DE5" w14:textId="77777777" w:rsidTr="007E650B">
        <w:tc>
          <w:tcPr>
            <w:tcW w:w="777" w:type="dxa"/>
            <w:shd w:val="clear" w:color="auto" w:fill="auto"/>
          </w:tcPr>
          <w:p w14:paraId="4A932DE5" w14:textId="1E62F0E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14:paraId="0B54883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«КОННИКОВ»</w:t>
            </w:r>
          </w:p>
        </w:tc>
        <w:tc>
          <w:tcPr>
            <w:tcW w:w="1843" w:type="dxa"/>
            <w:shd w:val="clear" w:color="auto" w:fill="auto"/>
          </w:tcPr>
          <w:p w14:paraId="44FAF15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30.07.2015</w:t>
            </w:r>
          </w:p>
        </w:tc>
        <w:tc>
          <w:tcPr>
            <w:tcW w:w="1417" w:type="dxa"/>
            <w:shd w:val="clear" w:color="auto" w:fill="auto"/>
          </w:tcPr>
          <w:p w14:paraId="6A09490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01439B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03579" w:rsidRPr="00803579" w14:paraId="1C30DA8D" w14:textId="77777777" w:rsidTr="007E650B">
        <w:tc>
          <w:tcPr>
            <w:tcW w:w="777" w:type="dxa"/>
            <w:shd w:val="clear" w:color="auto" w:fill="auto"/>
          </w:tcPr>
          <w:p w14:paraId="075EB32D" w14:textId="7193BD89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96" w:type="dxa"/>
            <w:shd w:val="clear" w:color="auto" w:fill="auto"/>
          </w:tcPr>
          <w:p w14:paraId="570C812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«Новое Устиново»</w:t>
            </w:r>
          </w:p>
        </w:tc>
        <w:tc>
          <w:tcPr>
            <w:tcW w:w="1843" w:type="dxa"/>
            <w:shd w:val="clear" w:color="auto" w:fill="auto"/>
          </w:tcPr>
          <w:p w14:paraId="15C489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11.05.2016 </w:t>
            </w:r>
          </w:p>
        </w:tc>
        <w:tc>
          <w:tcPr>
            <w:tcW w:w="1417" w:type="dxa"/>
            <w:shd w:val="clear" w:color="auto" w:fill="auto"/>
          </w:tcPr>
          <w:p w14:paraId="2FEB506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177CE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03579" w:rsidRPr="00803579" w14:paraId="612B1C5E" w14:textId="77777777" w:rsidTr="007E650B">
        <w:tc>
          <w:tcPr>
            <w:tcW w:w="777" w:type="dxa"/>
            <w:shd w:val="clear" w:color="auto" w:fill="auto"/>
          </w:tcPr>
          <w:p w14:paraId="193D1097" w14:textId="2EB1232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14:paraId="56B241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«Горный Хутор»</w:t>
            </w:r>
          </w:p>
        </w:tc>
        <w:tc>
          <w:tcPr>
            <w:tcW w:w="1843" w:type="dxa"/>
            <w:shd w:val="clear" w:color="auto" w:fill="auto"/>
          </w:tcPr>
          <w:p w14:paraId="0F8C8F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19.07.2016</w:t>
            </w:r>
          </w:p>
        </w:tc>
        <w:tc>
          <w:tcPr>
            <w:tcW w:w="1417" w:type="dxa"/>
            <w:shd w:val="clear" w:color="auto" w:fill="auto"/>
          </w:tcPr>
          <w:p w14:paraId="1E7C8FD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2BA7D8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803579" w:rsidRPr="00803579" w14:paraId="275C3BFE" w14:textId="77777777" w:rsidTr="007E650B">
        <w:tc>
          <w:tcPr>
            <w:tcW w:w="777" w:type="dxa"/>
            <w:shd w:val="clear" w:color="auto" w:fill="auto"/>
          </w:tcPr>
          <w:p w14:paraId="4DEC341D" w14:textId="36F7FB9E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96" w:type="dxa"/>
            <w:shd w:val="clear" w:color="auto" w:fill="auto"/>
          </w:tcPr>
          <w:p w14:paraId="799820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НЕСТЮКОВО</w:t>
            </w:r>
          </w:p>
        </w:tc>
        <w:tc>
          <w:tcPr>
            <w:tcW w:w="1843" w:type="dxa"/>
            <w:shd w:val="clear" w:color="auto" w:fill="auto"/>
          </w:tcPr>
          <w:p w14:paraId="5C3480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18.10.2017 </w:t>
            </w:r>
          </w:p>
        </w:tc>
        <w:tc>
          <w:tcPr>
            <w:tcW w:w="1417" w:type="dxa"/>
            <w:shd w:val="clear" w:color="auto" w:fill="auto"/>
          </w:tcPr>
          <w:p w14:paraId="652B50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9CBB7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803579" w:rsidRPr="00803579" w14:paraId="31E963BF" w14:textId="77777777" w:rsidTr="007E650B">
        <w:tc>
          <w:tcPr>
            <w:tcW w:w="777" w:type="dxa"/>
            <w:shd w:val="clear" w:color="auto" w:fill="auto"/>
          </w:tcPr>
          <w:p w14:paraId="187655E5" w14:textId="621819FB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0EC9E4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МОО «ТОС «Большая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Мось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25A24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23.08.2023</w:t>
            </w:r>
          </w:p>
        </w:tc>
        <w:tc>
          <w:tcPr>
            <w:tcW w:w="1417" w:type="dxa"/>
            <w:shd w:val="clear" w:color="auto" w:fill="auto"/>
          </w:tcPr>
          <w:p w14:paraId="073128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03E98D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803579" w:rsidRPr="00803579" w14:paraId="0FE9B9B7" w14:textId="77777777" w:rsidTr="007E650B">
        <w:tc>
          <w:tcPr>
            <w:tcW w:w="777" w:type="dxa"/>
            <w:shd w:val="clear" w:color="auto" w:fill="auto"/>
          </w:tcPr>
          <w:p w14:paraId="61A46F53" w14:textId="745306F9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7C4FB44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МОО «ТОС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Мартьяново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8C485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21.02.2022</w:t>
            </w:r>
          </w:p>
        </w:tc>
        <w:tc>
          <w:tcPr>
            <w:tcW w:w="1417" w:type="dxa"/>
            <w:shd w:val="clear" w:color="auto" w:fill="auto"/>
          </w:tcPr>
          <w:p w14:paraId="464AFA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5740B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803579" w:rsidRPr="00803579" w14:paraId="6BDDCFB9" w14:textId="77777777" w:rsidTr="007E650B">
        <w:tc>
          <w:tcPr>
            <w:tcW w:w="777" w:type="dxa"/>
            <w:shd w:val="clear" w:color="auto" w:fill="auto"/>
          </w:tcPr>
          <w:p w14:paraId="14866C43" w14:textId="0D445E1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96" w:type="dxa"/>
            <w:shd w:val="clear" w:color="auto" w:fill="auto"/>
            <w:vAlign w:val="center"/>
          </w:tcPr>
          <w:p w14:paraId="03F4047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ТОС Русское Поле</w:t>
            </w:r>
          </w:p>
        </w:tc>
        <w:tc>
          <w:tcPr>
            <w:tcW w:w="1843" w:type="dxa"/>
            <w:shd w:val="clear" w:color="auto" w:fill="auto"/>
          </w:tcPr>
          <w:p w14:paraId="435BC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24.12.2013</w:t>
            </w:r>
          </w:p>
        </w:tc>
        <w:tc>
          <w:tcPr>
            <w:tcW w:w="1417" w:type="dxa"/>
            <w:shd w:val="clear" w:color="auto" w:fill="auto"/>
          </w:tcPr>
          <w:p w14:paraId="32D0BB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0CB3E1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3579" w:rsidRPr="00803579" w14:paraId="0B6C6361" w14:textId="77777777" w:rsidTr="007E650B">
        <w:tc>
          <w:tcPr>
            <w:tcW w:w="777" w:type="dxa"/>
            <w:shd w:val="clear" w:color="auto" w:fill="auto"/>
          </w:tcPr>
          <w:p w14:paraId="3776D435" w14:textId="4ED7AF18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96" w:type="dxa"/>
            <w:shd w:val="clear" w:color="auto" w:fill="auto"/>
          </w:tcPr>
          <w:p w14:paraId="64B7D3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«Деревня Пашня»</w:t>
            </w:r>
          </w:p>
        </w:tc>
        <w:tc>
          <w:tcPr>
            <w:tcW w:w="1843" w:type="dxa"/>
            <w:shd w:val="clear" w:color="auto" w:fill="auto"/>
          </w:tcPr>
          <w:p w14:paraId="7B3D15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08.05.2013</w:t>
            </w:r>
          </w:p>
        </w:tc>
        <w:tc>
          <w:tcPr>
            <w:tcW w:w="1417" w:type="dxa"/>
            <w:shd w:val="clear" w:color="auto" w:fill="auto"/>
          </w:tcPr>
          <w:p w14:paraId="7173B02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E39D34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</w:t>
            </w:r>
          </w:p>
        </w:tc>
      </w:tr>
      <w:tr w:rsidR="00803579" w:rsidRPr="00803579" w14:paraId="026E9009" w14:textId="77777777" w:rsidTr="007E650B">
        <w:tc>
          <w:tcPr>
            <w:tcW w:w="777" w:type="dxa"/>
            <w:shd w:val="clear" w:color="auto" w:fill="auto"/>
          </w:tcPr>
          <w:p w14:paraId="582D4672" w14:textId="32BB6C93" w:rsidR="00803579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3896" w:type="dxa"/>
            <w:shd w:val="clear" w:color="auto" w:fill="auto"/>
          </w:tcPr>
          <w:p w14:paraId="5BF464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«Россохи-П»</w:t>
            </w:r>
          </w:p>
        </w:tc>
        <w:tc>
          <w:tcPr>
            <w:tcW w:w="1843" w:type="dxa"/>
            <w:shd w:val="clear" w:color="auto" w:fill="auto"/>
          </w:tcPr>
          <w:p w14:paraId="49CCAB3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14:paraId="4BD188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98" w:type="dxa"/>
            <w:shd w:val="clear" w:color="auto" w:fill="auto"/>
          </w:tcPr>
          <w:p w14:paraId="407C7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126</w:t>
            </w:r>
          </w:p>
        </w:tc>
      </w:tr>
      <w:tr w:rsidR="00803579" w:rsidRPr="00803579" w14:paraId="4BE590AA" w14:textId="77777777" w:rsidTr="007E650B">
        <w:tc>
          <w:tcPr>
            <w:tcW w:w="777" w:type="dxa"/>
            <w:shd w:val="clear" w:color="auto" w:fill="auto"/>
          </w:tcPr>
          <w:p w14:paraId="66986BBB" w14:textId="6A201B4F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896" w:type="dxa"/>
            <w:shd w:val="clear" w:color="auto" w:fill="auto"/>
          </w:tcPr>
          <w:p w14:paraId="0069C33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«Россохи-С»</w:t>
            </w:r>
          </w:p>
        </w:tc>
        <w:tc>
          <w:tcPr>
            <w:tcW w:w="1843" w:type="dxa"/>
            <w:shd w:val="clear" w:color="auto" w:fill="auto"/>
          </w:tcPr>
          <w:p w14:paraId="747232F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14:paraId="5C1A642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98" w:type="dxa"/>
            <w:shd w:val="clear" w:color="auto" w:fill="auto"/>
          </w:tcPr>
          <w:p w14:paraId="7B822C2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</w:t>
            </w:r>
          </w:p>
        </w:tc>
      </w:tr>
      <w:tr w:rsidR="00803579" w:rsidRPr="00803579" w14:paraId="41C639AC" w14:textId="77777777" w:rsidTr="007E650B">
        <w:tc>
          <w:tcPr>
            <w:tcW w:w="777" w:type="dxa"/>
            <w:shd w:val="clear" w:color="auto" w:fill="auto"/>
          </w:tcPr>
          <w:p w14:paraId="40EBAD30" w14:textId="4B6BAB23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14:paraId="2C5FE5B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«Савино»</w:t>
            </w:r>
          </w:p>
        </w:tc>
        <w:tc>
          <w:tcPr>
            <w:tcW w:w="1843" w:type="dxa"/>
            <w:shd w:val="clear" w:color="auto" w:fill="auto"/>
          </w:tcPr>
          <w:p w14:paraId="75FBE70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417" w:type="dxa"/>
            <w:shd w:val="clear" w:color="auto" w:fill="auto"/>
          </w:tcPr>
          <w:p w14:paraId="5BDA0F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57931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1002</w:t>
            </w:r>
          </w:p>
        </w:tc>
      </w:tr>
      <w:tr w:rsidR="00803579" w:rsidRPr="00803579" w14:paraId="499EEC13" w14:textId="77777777" w:rsidTr="007E650B">
        <w:tc>
          <w:tcPr>
            <w:tcW w:w="777" w:type="dxa"/>
            <w:shd w:val="clear" w:color="auto" w:fill="auto"/>
          </w:tcPr>
          <w:p w14:paraId="6C9F65F5" w14:textId="6BF5BE4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96" w:type="dxa"/>
            <w:shd w:val="clear" w:color="auto" w:fill="auto"/>
          </w:tcPr>
          <w:p w14:paraId="3A17461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«женсовет Сокол»</w:t>
            </w:r>
          </w:p>
        </w:tc>
        <w:tc>
          <w:tcPr>
            <w:tcW w:w="1843" w:type="dxa"/>
            <w:shd w:val="clear" w:color="auto" w:fill="auto"/>
          </w:tcPr>
          <w:p w14:paraId="29E9A5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417" w:type="dxa"/>
            <w:shd w:val="clear" w:color="auto" w:fill="auto"/>
          </w:tcPr>
          <w:p w14:paraId="03894B3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51820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1254</w:t>
            </w:r>
          </w:p>
        </w:tc>
      </w:tr>
      <w:tr w:rsidR="00803579" w:rsidRPr="00803579" w14:paraId="6CA28FAB" w14:textId="77777777" w:rsidTr="007E650B">
        <w:tc>
          <w:tcPr>
            <w:tcW w:w="777" w:type="dxa"/>
            <w:shd w:val="clear" w:color="auto" w:fill="auto"/>
          </w:tcPr>
          <w:p w14:paraId="70D36FA3" w14:textId="5B2183EB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14:paraId="7A6EBF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Ванюки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5A7BCB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21.10.2016</w:t>
            </w:r>
          </w:p>
        </w:tc>
        <w:tc>
          <w:tcPr>
            <w:tcW w:w="1417" w:type="dxa"/>
            <w:shd w:val="clear" w:color="auto" w:fill="auto"/>
          </w:tcPr>
          <w:p w14:paraId="0F0097D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24CD22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913</w:t>
            </w:r>
          </w:p>
        </w:tc>
      </w:tr>
      <w:tr w:rsidR="00803579" w:rsidRPr="00803579" w14:paraId="634909E5" w14:textId="77777777" w:rsidTr="007E650B">
        <w:tc>
          <w:tcPr>
            <w:tcW w:w="777" w:type="dxa"/>
            <w:shd w:val="clear" w:color="auto" w:fill="auto"/>
          </w:tcPr>
          <w:p w14:paraId="32D1D770" w14:textId="274B837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96" w:type="dxa"/>
            <w:shd w:val="clear" w:color="auto" w:fill="auto"/>
          </w:tcPr>
          <w:p w14:paraId="3742C266" w14:textId="37EFB571" w:rsidR="00884BDE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«Ясыри»</w:t>
            </w:r>
          </w:p>
        </w:tc>
        <w:tc>
          <w:tcPr>
            <w:tcW w:w="1843" w:type="dxa"/>
            <w:shd w:val="clear" w:color="auto" w:fill="auto"/>
          </w:tcPr>
          <w:p w14:paraId="17288D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417" w:type="dxa"/>
            <w:shd w:val="clear" w:color="auto" w:fill="auto"/>
          </w:tcPr>
          <w:p w14:paraId="09C1E9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6F31C46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480</w:t>
            </w:r>
          </w:p>
        </w:tc>
      </w:tr>
      <w:tr w:rsidR="00803579" w:rsidRPr="00803579" w14:paraId="5E1BC5AE" w14:textId="77777777" w:rsidTr="007E650B">
        <w:tc>
          <w:tcPr>
            <w:tcW w:w="777" w:type="dxa"/>
            <w:shd w:val="clear" w:color="auto" w:fill="auto"/>
          </w:tcPr>
          <w:p w14:paraId="040D8BE8" w14:textId="46083A5A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96" w:type="dxa"/>
            <w:shd w:val="clear" w:color="auto" w:fill="auto"/>
          </w:tcPr>
          <w:p w14:paraId="16BD04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«Песьянка»</w:t>
            </w:r>
          </w:p>
        </w:tc>
        <w:tc>
          <w:tcPr>
            <w:tcW w:w="1843" w:type="dxa"/>
            <w:shd w:val="clear" w:color="auto" w:fill="auto"/>
          </w:tcPr>
          <w:p w14:paraId="6C614A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12.07.2017</w:t>
            </w:r>
          </w:p>
        </w:tc>
        <w:tc>
          <w:tcPr>
            <w:tcW w:w="1417" w:type="dxa"/>
            <w:shd w:val="clear" w:color="auto" w:fill="auto"/>
          </w:tcPr>
          <w:p w14:paraId="6B7337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3E18F2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2516</w:t>
            </w:r>
          </w:p>
        </w:tc>
      </w:tr>
      <w:tr w:rsidR="00803579" w:rsidRPr="00803579" w14:paraId="405806AF" w14:textId="77777777" w:rsidTr="007E650B">
        <w:tc>
          <w:tcPr>
            <w:tcW w:w="777" w:type="dxa"/>
            <w:shd w:val="clear" w:color="auto" w:fill="auto"/>
          </w:tcPr>
          <w:p w14:paraId="6A7B925A" w14:textId="30A74DFD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96" w:type="dxa"/>
            <w:shd w:val="clear" w:color="auto" w:fill="auto"/>
          </w:tcPr>
          <w:p w14:paraId="21AA87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«Гамово-19»</w:t>
            </w:r>
          </w:p>
        </w:tc>
        <w:tc>
          <w:tcPr>
            <w:tcW w:w="1843" w:type="dxa"/>
            <w:shd w:val="clear" w:color="auto" w:fill="auto"/>
          </w:tcPr>
          <w:p w14:paraId="261736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14.03.2017</w:t>
            </w:r>
          </w:p>
        </w:tc>
        <w:tc>
          <w:tcPr>
            <w:tcW w:w="1417" w:type="dxa"/>
            <w:shd w:val="clear" w:color="auto" w:fill="auto"/>
          </w:tcPr>
          <w:p w14:paraId="6390C0C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3416F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417</w:t>
            </w:r>
          </w:p>
        </w:tc>
      </w:tr>
      <w:tr w:rsidR="00803579" w:rsidRPr="00803579" w14:paraId="77650735" w14:textId="77777777" w:rsidTr="007E650B">
        <w:tc>
          <w:tcPr>
            <w:tcW w:w="777" w:type="dxa"/>
            <w:shd w:val="clear" w:color="auto" w:fill="auto"/>
          </w:tcPr>
          <w:p w14:paraId="0C055160" w14:textId="2C59EA9C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96" w:type="dxa"/>
            <w:shd w:val="clear" w:color="auto" w:fill="auto"/>
          </w:tcPr>
          <w:p w14:paraId="430F95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«Дружные соседи»</w:t>
            </w:r>
          </w:p>
        </w:tc>
        <w:tc>
          <w:tcPr>
            <w:tcW w:w="1843" w:type="dxa"/>
            <w:shd w:val="clear" w:color="auto" w:fill="auto"/>
          </w:tcPr>
          <w:p w14:paraId="47EC45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</w:t>
            </w:r>
          </w:p>
        </w:tc>
        <w:tc>
          <w:tcPr>
            <w:tcW w:w="1417" w:type="dxa"/>
            <w:shd w:val="clear" w:color="auto" w:fill="auto"/>
          </w:tcPr>
          <w:p w14:paraId="4E3F0DD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64038DD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683</w:t>
            </w:r>
          </w:p>
        </w:tc>
      </w:tr>
      <w:tr w:rsidR="00803579" w:rsidRPr="00803579" w14:paraId="4B5BBE87" w14:textId="77777777" w:rsidTr="007E650B">
        <w:tc>
          <w:tcPr>
            <w:tcW w:w="777" w:type="dxa"/>
            <w:shd w:val="clear" w:color="auto" w:fill="auto"/>
          </w:tcPr>
          <w:p w14:paraId="79D26C7E" w14:textId="1F96FDEA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96" w:type="dxa"/>
            <w:shd w:val="clear" w:color="auto" w:fill="auto"/>
          </w:tcPr>
          <w:p w14:paraId="189921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«Радуга 34»</w:t>
            </w:r>
          </w:p>
        </w:tc>
        <w:tc>
          <w:tcPr>
            <w:tcW w:w="1843" w:type="dxa"/>
            <w:shd w:val="clear" w:color="auto" w:fill="auto"/>
          </w:tcPr>
          <w:p w14:paraId="45AF8B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28.05.2021</w:t>
            </w:r>
          </w:p>
        </w:tc>
        <w:tc>
          <w:tcPr>
            <w:tcW w:w="1417" w:type="dxa"/>
            <w:shd w:val="clear" w:color="auto" w:fill="auto"/>
          </w:tcPr>
          <w:p w14:paraId="7A78369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0D23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318</w:t>
            </w:r>
          </w:p>
        </w:tc>
      </w:tr>
      <w:tr w:rsidR="00803579" w:rsidRPr="00803579" w14:paraId="5CB31638" w14:textId="77777777" w:rsidTr="007E650B">
        <w:tc>
          <w:tcPr>
            <w:tcW w:w="777" w:type="dxa"/>
            <w:shd w:val="clear" w:color="auto" w:fill="auto"/>
          </w:tcPr>
          <w:p w14:paraId="19A91617" w14:textId="0F271D54" w:rsidR="00803579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</w:t>
            </w:r>
          </w:p>
        </w:tc>
        <w:tc>
          <w:tcPr>
            <w:tcW w:w="3896" w:type="dxa"/>
            <w:shd w:val="clear" w:color="auto" w:fill="auto"/>
          </w:tcPr>
          <w:p w14:paraId="06C12A0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«Центральный»</w:t>
            </w:r>
          </w:p>
        </w:tc>
        <w:tc>
          <w:tcPr>
            <w:tcW w:w="1843" w:type="dxa"/>
            <w:shd w:val="clear" w:color="auto" w:fill="auto"/>
          </w:tcPr>
          <w:p w14:paraId="3B77095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19.09.2018</w:t>
            </w:r>
          </w:p>
        </w:tc>
        <w:tc>
          <w:tcPr>
            <w:tcW w:w="1417" w:type="dxa"/>
            <w:shd w:val="clear" w:color="auto" w:fill="auto"/>
          </w:tcPr>
          <w:p w14:paraId="60AD45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23E57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4162</w:t>
            </w:r>
          </w:p>
        </w:tc>
      </w:tr>
      <w:tr w:rsidR="00803579" w:rsidRPr="00803579" w14:paraId="396E8002" w14:textId="77777777" w:rsidTr="007E650B">
        <w:tc>
          <w:tcPr>
            <w:tcW w:w="777" w:type="dxa"/>
            <w:shd w:val="clear" w:color="auto" w:fill="auto"/>
          </w:tcPr>
          <w:p w14:paraId="5D683E6E" w14:textId="203CCA9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896" w:type="dxa"/>
            <w:shd w:val="clear" w:color="auto" w:fill="auto"/>
          </w:tcPr>
          <w:p w14:paraId="032FE4D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«ТОС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val="en-US" w:eastAsia="ru-RU"/>
              </w:rPr>
              <w:t xml:space="preserve"> 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F6BE9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22.11.2020</w:t>
            </w:r>
          </w:p>
        </w:tc>
        <w:tc>
          <w:tcPr>
            <w:tcW w:w="1417" w:type="dxa"/>
            <w:shd w:val="clear" w:color="auto" w:fill="auto"/>
          </w:tcPr>
          <w:p w14:paraId="49E98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1EDDAE2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0B17A0E" w14:textId="77777777" w:rsidTr="007E650B">
        <w:tc>
          <w:tcPr>
            <w:tcW w:w="777" w:type="dxa"/>
            <w:shd w:val="clear" w:color="auto" w:fill="auto"/>
          </w:tcPr>
          <w:p w14:paraId="5F3199E7" w14:textId="12569EE1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14:paraId="0CEA10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«Баш-Култаево»</w:t>
            </w:r>
          </w:p>
        </w:tc>
        <w:tc>
          <w:tcPr>
            <w:tcW w:w="1843" w:type="dxa"/>
            <w:shd w:val="clear" w:color="auto" w:fill="auto"/>
          </w:tcPr>
          <w:p w14:paraId="0A7C7A3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20.07.2013</w:t>
            </w:r>
          </w:p>
        </w:tc>
        <w:tc>
          <w:tcPr>
            <w:tcW w:w="1417" w:type="dxa"/>
            <w:shd w:val="clear" w:color="auto" w:fill="auto"/>
          </w:tcPr>
          <w:p w14:paraId="6468D2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245374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</w:t>
            </w:r>
          </w:p>
        </w:tc>
      </w:tr>
      <w:tr w:rsidR="00803579" w:rsidRPr="00803579" w14:paraId="1F28AAB1" w14:textId="77777777" w:rsidTr="007E650B">
        <w:tc>
          <w:tcPr>
            <w:tcW w:w="777" w:type="dxa"/>
            <w:shd w:val="clear" w:color="auto" w:fill="auto"/>
          </w:tcPr>
          <w:p w14:paraId="23A4424E" w14:textId="1931400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96" w:type="dxa"/>
            <w:shd w:val="clear" w:color="auto" w:fill="auto"/>
          </w:tcPr>
          <w:p w14:paraId="6F906E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ТОС «Новые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2E429C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21.08.2016</w:t>
            </w:r>
          </w:p>
        </w:tc>
        <w:tc>
          <w:tcPr>
            <w:tcW w:w="1417" w:type="dxa"/>
            <w:shd w:val="clear" w:color="auto" w:fill="auto"/>
          </w:tcPr>
          <w:p w14:paraId="5623C52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354E7D4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3ED302B4" w14:textId="77777777" w:rsidTr="007E650B">
        <w:tc>
          <w:tcPr>
            <w:tcW w:w="777" w:type="dxa"/>
            <w:shd w:val="clear" w:color="auto" w:fill="auto"/>
          </w:tcPr>
          <w:p w14:paraId="76290DFB" w14:textId="50B6246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96" w:type="dxa"/>
            <w:shd w:val="clear" w:color="auto" w:fill="auto"/>
          </w:tcPr>
          <w:p w14:paraId="200A538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«Болдино»</w:t>
            </w:r>
          </w:p>
        </w:tc>
        <w:tc>
          <w:tcPr>
            <w:tcW w:w="1843" w:type="dxa"/>
            <w:shd w:val="clear" w:color="auto" w:fill="auto"/>
          </w:tcPr>
          <w:p w14:paraId="4733AAA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417" w:type="dxa"/>
            <w:shd w:val="clear" w:color="auto" w:fill="auto"/>
          </w:tcPr>
          <w:p w14:paraId="24259F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5269C5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212BB294" w14:textId="77777777" w:rsidTr="007E650B">
        <w:tc>
          <w:tcPr>
            <w:tcW w:w="777" w:type="dxa"/>
            <w:shd w:val="clear" w:color="auto" w:fill="auto"/>
          </w:tcPr>
          <w:p w14:paraId="401B8B95" w14:textId="5AE63D5B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96" w:type="dxa"/>
            <w:shd w:val="clear" w:color="auto" w:fill="auto"/>
          </w:tcPr>
          <w:p w14:paraId="7BC6A4F3" w14:textId="453A0AA8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МОО ТОС </w:t>
            </w:r>
            <w:r w:rsidR="007E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«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Болдино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Вилладж</w:t>
            </w:r>
            <w:proofErr w:type="spellEnd"/>
            <w:r w:rsidR="007E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EB2E59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28.04.2019</w:t>
            </w:r>
          </w:p>
        </w:tc>
        <w:tc>
          <w:tcPr>
            <w:tcW w:w="1417" w:type="dxa"/>
            <w:shd w:val="clear" w:color="auto" w:fill="auto"/>
          </w:tcPr>
          <w:p w14:paraId="001F31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47B5B6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352884BC" w14:textId="77777777" w:rsidTr="007E650B">
        <w:tc>
          <w:tcPr>
            <w:tcW w:w="777" w:type="dxa"/>
            <w:shd w:val="clear" w:color="auto" w:fill="auto"/>
          </w:tcPr>
          <w:p w14:paraId="246E9E33" w14:textId="4726C110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96" w:type="dxa"/>
            <w:shd w:val="clear" w:color="auto" w:fill="auto"/>
          </w:tcPr>
          <w:p w14:paraId="42B7DA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«Чуваки»</w:t>
            </w:r>
          </w:p>
        </w:tc>
        <w:tc>
          <w:tcPr>
            <w:tcW w:w="1843" w:type="dxa"/>
            <w:shd w:val="clear" w:color="auto" w:fill="auto"/>
          </w:tcPr>
          <w:p w14:paraId="22454C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417" w:type="dxa"/>
            <w:shd w:val="clear" w:color="auto" w:fill="auto"/>
          </w:tcPr>
          <w:p w14:paraId="57A3A71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3C4EC6A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5E779AC8" w14:textId="77777777" w:rsidTr="007E650B">
        <w:tc>
          <w:tcPr>
            <w:tcW w:w="777" w:type="dxa"/>
            <w:shd w:val="clear" w:color="auto" w:fill="auto"/>
          </w:tcPr>
          <w:p w14:paraId="6E78E860" w14:textId="2BD785A2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96" w:type="dxa"/>
            <w:shd w:val="clear" w:color="auto" w:fill="auto"/>
          </w:tcPr>
          <w:p w14:paraId="2F77A1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Косотуриха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B69C1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12.05.2017</w:t>
            </w:r>
          </w:p>
        </w:tc>
        <w:tc>
          <w:tcPr>
            <w:tcW w:w="1417" w:type="dxa"/>
            <w:shd w:val="clear" w:color="auto" w:fill="auto"/>
          </w:tcPr>
          <w:p w14:paraId="432B16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66FBA1B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</w:tr>
      <w:tr w:rsidR="00803579" w:rsidRPr="00803579" w14:paraId="6AF7A7B1" w14:textId="77777777" w:rsidTr="007E650B">
        <w:tc>
          <w:tcPr>
            <w:tcW w:w="777" w:type="dxa"/>
            <w:shd w:val="clear" w:color="auto" w:fill="auto"/>
          </w:tcPr>
          <w:p w14:paraId="2D79D86D" w14:textId="3F2860D6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96" w:type="dxa"/>
            <w:shd w:val="clear" w:color="auto" w:fill="auto"/>
          </w:tcPr>
          <w:p w14:paraId="3670AB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«Мельница»</w:t>
            </w:r>
          </w:p>
        </w:tc>
        <w:tc>
          <w:tcPr>
            <w:tcW w:w="1843" w:type="dxa"/>
            <w:shd w:val="clear" w:color="auto" w:fill="auto"/>
          </w:tcPr>
          <w:p w14:paraId="1B6C9E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29.06.2017</w:t>
            </w:r>
          </w:p>
        </w:tc>
        <w:tc>
          <w:tcPr>
            <w:tcW w:w="1417" w:type="dxa"/>
            <w:shd w:val="clear" w:color="auto" w:fill="auto"/>
          </w:tcPr>
          <w:p w14:paraId="3109A00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594C9B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E898C78" w14:textId="77777777" w:rsidTr="007E650B">
        <w:tc>
          <w:tcPr>
            <w:tcW w:w="777" w:type="dxa"/>
            <w:shd w:val="clear" w:color="auto" w:fill="auto"/>
          </w:tcPr>
          <w:p w14:paraId="39E911BC" w14:textId="2854C28C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96" w:type="dxa"/>
            <w:shd w:val="clear" w:color="auto" w:fill="auto"/>
          </w:tcPr>
          <w:p w14:paraId="3D5A2A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«Светлый»</w:t>
            </w:r>
          </w:p>
        </w:tc>
        <w:tc>
          <w:tcPr>
            <w:tcW w:w="1843" w:type="dxa"/>
            <w:shd w:val="clear" w:color="auto" w:fill="auto"/>
          </w:tcPr>
          <w:p w14:paraId="471B266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29.01.2018</w:t>
            </w:r>
          </w:p>
        </w:tc>
        <w:tc>
          <w:tcPr>
            <w:tcW w:w="1417" w:type="dxa"/>
            <w:shd w:val="clear" w:color="auto" w:fill="auto"/>
          </w:tcPr>
          <w:p w14:paraId="779C8F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C283BC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3B0287B" w14:textId="77777777" w:rsidTr="007E650B">
        <w:tc>
          <w:tcPr>
            <w:tcW w:w="777" w:type="dxa"/>
            <w:shd w:val="clear" w:color="auto" w:fill="auto"/>
          </w:tcPr>
          <w:p w14:paraId="3DDEAF43" w14:textId="444ABD8A" w:rsidR="00803579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3896" w:type="dxa"/>
            <w:shd w:val="clear" w:color="auto" w:fill="auto"/>
          </w:tcPr>
          <w:p w14:paraId="22F664C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«Строгановский Посад»</w:t>
            </w:r>
          </w:p>
        </w:tc>
        <w:tc>
          <w:tcPr>
            <w:tcW w:w="1843" w:type="dxa"/>
            <w:shd w:val="clear" w:color="auto" w:fill="auto"/>
          </w:tcPr>
          <w:p w14:paraId="6183D13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28.11.2020</w:t>
            </w:r>
          </w:p>
        </w:tc>
        <w:tc>
          <w:tcPr>
            <w:tcW w:w="1417" w:type="dxa"/>
            <w:shd w:val="clear" w:color="auto" w:fill="auto"/>
          </w:tcPr>
          <w:p w14:paraId="18FD54E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9AE6D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</w:tr>
      <w:tr w:rsidR="00803579" w:rsidRPr="00803579" w14:paraId="20D34F32" w14:textId="77777777" w:rsidTr="007E650B">
        <w:tc>
          <w:tcPr>
            <w:tcW w:w="777" w:type="dxa"/>
            <w:shd w:val="clear" w:color="auto" w:fill="auto"/>
          </w:tcPr>
          <w:p w14:paraId="580DC79B" w14:textId="40680035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3896" w:type="dxa"/>
            <w:shd w:val="clear" w:color="auto" w:fill="auto"/>
          </w:tcPr>
          <w:p w14:paraId="23AF6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Гляденовский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 угор»</w:t>
            </w:r>
          </w:p>
        </w:tc>
        <w:tc>
          <w:tcPr>
            <w:tcW w:w="1843" w:type="dxa"/>
            <w:shd w:val="clear" w:color="auto" w:fill="auto"/>
          </w:tcPr>
          <w:p w14:paraId="1ADEFB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27.08.2016</w:t>
            </w:r>
          </w:p>
        </w:tc>
        <w:tc>
          <w:tcPr>
            <w:tcW w:w="1417" w:type="dxa"/>
            <w:shd w:val="clear" w:color="auto" w:fill="auto"/>
          </w:tcPr>
          <w:p w14:paraId="7753B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617D59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1918FBF7" w14:textId="77777777" w:rsidTr="007E650B">
        <w:tc>
          <w:tcPr>
            <w:tcW w:w="777" w:type="dxa"/>
            <w:shd w:val="clear" w:color="auto" w:fill="auto"/>
          </w:tcPr>
          <w:p w14:paraId="6591F2F3" w14:textId="635C69E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14:paraId="2B2240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«Дикая Гарь»</w:t>
            </w:r>
          </w:p>
        </w:tc>
        <w:tc>
          <w:tcPr>
            <w:tcW w:w="1843" w:type="dxa"/>
            <w:shd w:val="clear" w:color="auto" w:fill="auto"/>
          </w:tcPr>
          <w:p w14:paraId="5C1326C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10.03.2017</w:t>
            </w:r>
          </w:p>
        </w:tc>
        <w:tc>
          <w:tcPr>
            <w:tcW w:w="1417" w:type="dxa"/>
            <w:shd w:val="clear" w:color="auto" w:fill="auto"/>
          </w:tcPr>
          <w:p w14:paraId="65C2A9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77EEA41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6FC79A2" w14:textId="77777777" w:rsidTr="007E650B">
        <w:tc>
          <w:tcPr>
            <w:tcW w:w="777" w:type="dxa"/>
            <w:shd w:val="clear" w:color="auto" w:fill="auto"/>
          </w:tcPr>
          <w:p w14:paraId="6E86F9D6" w14:textId="0A4252A8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96" w:type="dxa"/>
          </w:tcPr>
          <w:p w14:paraId="4B2B6F0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«Новоильинское»</w:t>
            </w:r>
          </w:p>
        </w:tc>
        <w:tc>
          <w:tcPr>
            <w:tcW w:w="1843" w:type="dxa"/>
          </w:tcPr>
          <w:p w14:paraId="5C4FC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09.03.2017</w:t>
            </w:r>
          </w:p>
        </w:tc>
        <w:tc>
          <w:tcPr>
            <w:tcW w:w="1417" w:type="dxa"/>
          </w:tcPr>
          <w:p w14:paraId="7C7237C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44D1FDA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803579" w:rsidRPr="00803579" w14:paraId="425E314A" w14:textId="77777777" w:rsidTr="007E650B">
        <w:tc>
          <w:tcPr>
            <w:tcW w:w="777" w:type="dxa"/>
            <w:shd w:val="clear" w:color="auto" w:fill="auto"/>
          </w:tcPr>
          <w:p w14:paraId="5ED31BC2" w14:textId="4CEF6A2B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2" w:name="_Hlk156467422"/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96" w:type="dxa"/>
          </w:tcPr>
          <w:p w14:paraId="63DCCE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Нижнемуллинский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8EAC2F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17.09.2015</w:t>
            </w:r>
          </w:p>
        </w:tc>
        <w:tc>
          <w:tcPr>
            <w:tcW w:w="1417" w:type="dxa"/>
          </w:tcPr>
          <w:p w14:paraId="514750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37E7601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03579" w:rsidRPr="00803579" w14:paraId="2A6B03A2" w14:textId="77777777" w:rsidTr="007E650B">
        <w:trPr>
          <w:trHeight w:val="382"/>
        </w:trPr>
        <w:tc>
          <w:tcPr>
            <w:tcW w:w="777" w:type="dxa"/>
            <w:shd w:val="clear" w:color="auto" w:fill="auto"/>
          </w:tcPr>
          <w:p w14:paraId="3295C30B" w14:textId="104219BA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6" w:type="dxa"/>
          </w:tcPr>
          <w:p w14:paraId="36684A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«Болгары»</w:t>
            </w:r>
          </w:p>
        </w:tc>
        <w:tc>
          <w:tcPr>
            <w:tcW w:w="1843" w:type="dxa"/>
          </w:tcPr>
          <w:p w14:paraId="5A0676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28.01.2017</w:t>
            </w:r>
          </w:p>
        </w:tc>
        <w:tc>
          <w:tcPr>
            <w:tcW w:w="1417" w:type="dxa"/>
          </w:tcPr>
          <w:p w14:paraId="44F7B6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6E255C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03579" w:rsidRPr="00803579" w14:paraId="3AD3FA86" w14:textId="77777777" w:rsidTr="007E650B">
        <w:tc>
          <w:tcPr>
            <w:tcW w:w="777" w:type="dxa"/>
            <w:shd w:val="clear" w:color="auto" w:fill="auto"/>
          </w:tcPr>
          <w:p w14:paraId="66772A5A" w14:textId="393480C9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96" w:type="dxa"/>
          </w:tcPr>
          <w:p w14:paraId="04A0A9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МОО ТОС «Деревня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2A653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08.11.2019 </w:t>
            </w:r>
          </w:p>
        </w:tc>
        <w:tc>
          <w:tcPr>
            <w:tcW w:w="1417" w:type="dxa"/>
          </w:tcPr>
          <w:p w14:paraId="61D6D5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</w:tcPr>
          <w:p w14:paraId="09DB3D8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bookmarkEnd w:id="2"/>
      <w:tr w:rsidR="00803579" w:rsidRPr="00803579" w14:paraId="615FE875" w14:textId="77777777" w:rsidTr="007E650B">
        <w:trPr>
          <w:trHeight w:val="327"/>
        </w:trPr>
        <w:tc>
          <w:tcPr>
            <w:tcW w:w="777" w:type="dxa"/>
            <w:shd w:val="clear" w:color="auto" w:fill="auto"/>
          </w:tcPr>
          <w:p w14:paraId="713EAD09" w14:textId="079D1E3C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5</w:t>
            </w:r>
            <w:r w:rsidR="007E65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96" w:type="dxa"/>
          </w:tcPr>
          <w:p w14:paraId="0C8121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13-17»</w:t>
            </w:r>
          </w:p>
        </w:tc>
        <w:tc>
          <w:tcPr>
            <w:tcW w:w="1843" w:type="dxa"/>
          </w:tcPr>
          <w:p w14:paraId="50F35A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07.04.2021</w:t>
            </w:r>
          </w:p>
        </w:tc>
        <w:tc>
          <w:tcPr>
            <w:tcW w:w="1417" w:type="dxa"/>
          </w:tcPr>
          <w:p w14:paraId="22EC71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98" w:type="dxa"/>
            <w:shd w:val="clear" w:color="auto" w:fill="auto"/>
          </w:tcPr>
          <w:p w14:paraId="63CA4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7E650B" w:rsidRPr="00803579" w14:paraId="52316468" w14:textId="77777777" w:rsidTr="007E650B">
        <w:trPr>
          <w:trHeight w:val="327"/>
        </w:trPr>
        <w:tc>
          <w:tcPr>
            <w:tcW w:w="777" w:type="dxa"/>
            <w:shd w:val="clear" w:color="auto" w:fill="auto"/>
          </w:tcPr>
          <w:p w14:paraId="016CCE57" w14:textId="4BF5753F" w:rsidR="007E650B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3896" w:type="dxa"/>
          </w:tcPr>
          <w:p w14:paraId="46349734" w14:textId="023D2452" w:rsidR="007E650B" w:rsidRPr="00803579" w:rsidRDefault="007E650B" w:rsidP="007E650B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6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«Радуга 34»</w:t>
            </w:r>
          </w:p>
        </w:tc>
        <w:tc>
          <w:tcPr>
            <w:tcW w:w="1843" w:type="dxa"/>
          </w:tcPr>
          <w:p w14:paraId="6A997730" w14:textId="19E66669" w:rsidR="007E650B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28.05.2021</w:t>
            </w:r>
          </w:p>
        </w:tc>
        <w:tc>
          <w:tcPr>
            <w:tcW w:w="1417" w:type="dxa"/>
          </w:tcPr>
          <w:p w14:paraId="1C7E54D1" w14:textId="4E813A72" w:rsidR="007E650B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98" w:type="dxa"/>
            <w:shd w:val="clear" w:color="auto" w:fill="auto"/>
          </w:tcPr>
          <w:p w14:paraId="35888A60" w14:textId="3C1D7C8B" w:rsidR="007E650B" w:rsidRPr="00803579" w:rsidRDefault="007E650B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</w:tr>
    </w:tbl>
    <w:p w14:paraId="13FFB96A" w14:textId="77777777" w:rsidR="005E1936" w:rsidRDefault="005E1936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AED32" w14:textId="5DE862ED" w:rsidR="005E1936" w:rsidRDefault="005E1936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Пермского районного суда Пермского края от 04.03.2024 г. по делу № 2а-1013/2024 пор иску Управления Министерства юстиции Российской федерации по Пермскому краю   Местная общественная организация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признана прекратившей свою деятельность и исключено из Единого государственного реестра юридических лиц.</w:t>
      </w:r>
    </w:p>
    <w:p w14:paraId="6D6F21B1" w14:textId="461754BF" w:rsidR="00F11798" w:rsidRDefault="00A27A7F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7A7F">
        <w:rPr>
          <w:rFonts w:ascii="Times New Roman" w:hAnsi="Times New Roman" w:cs="Times New Roman"/>
          <w:sz w:val="28"/>
          <w:szCs w:val="28"/>
        </w:rPr>
        <w:t>оличество ТОС, исключенных из реестра уставов ТОС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19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193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 ед.</w:t>
      </w:r>
    </w:p>
    <w:p w14:paraId="31E99742" w14:textId="4E9386E6" w:rsidR="005E1936" w:rsidRDefault="00C6079B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ед. </w:t>
      </w:r>
      <w:r w:rsidR="00CA43DD"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sz w:val="28"/>
          <w:szCs w:val="28"/>
        </w:rPr>
        <w:t>8 – 0</w:t>
      </w:r>
      <w:r w:rsidR="005E1936">
        <w:rPr>
          <w:rFonts w:ascii="Times New Roman" w:hAnsi="Times New Roman" w:cs="Times New Roman"/>
          <w:sz w:val="28"/>
          <w:szCs w:val="28"/>
        </w:rPr>
        <w:t>1</w:t>
      </w:r>
    </w:p>
    <w:p w14:paraId="353C7138" w14:textId="59F1F914" w:rsidR="00A60F7D" w:rsidRDefault="00A60F7D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За 202</w:t>
      </w:r>
      <w:r w:rsidR="005E1936">
        <w:rPr>
          <w:rFonts w:ascii="Times New Roman" w:hAnsi="Times New Roman" w:cs="Times New Roman"/>
          <w:sz w:val="28"/>
          <w:szCs w:val="28"/>
        </w:rPr>
        <w:t>4</w:t>
      </w:r>
      <w:r w:rsidRPr="00A60F7D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созданных </w:t>
      </w:r>
      <w:proofErr w:type="spellStart"/>
      <w:r w:rsidRPr="00A60F7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A60F7D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A60F7D">
        <w:rPr>
          <w:rFonts w:ascii="Times New Roman" w:hAnsi="Times New Roman" w:cs="Times New Roman"/>
          <w:sz w:val="28"/>
          <w:szCs w:val="28"/>
        </w:rPr>
        <w:t>, ед.» составило 5</w:t>
      </w:r>
      <w:r w:rsidR="005E1936">
        <w:rPr>
          <w:rFonts w:ascii="Times New Roman" w:hAnsi="Times New Roman" w:cs="Times New Roman"/>
          <w:sz w:val="28"/>
          <w:szCs w:val="28"/>
        </w:rPr>
        <w:t>7</w:t>
      </w:r>
      <w:r w:rsidRPr="00A60F7D">
        <w:rPr>
          <w:rFonts w:ascii="Times New Roman" w:hAnsi="Times New Roman" w:cs="Times New Roman"/>
          <w:sz w:val="28"/>
          <w:szCs w:val="28"/>
        </w:rPr>
        <w:t xml:space="preserve"> (плановое значение не менее 55)</w:t>
      </w:r>
      <w:r w:rsidR="00C6079B">
        <w:rPr>
          <w:rFonts w:ascii="Times New Roman" w:hAnsi="Times New Roman" w:cs="Times New Roman"/>
          <w:sz w:val="28"/>
          <w:szCs w:val="28"/>
        </w:rPr>
        <w:t>.</w:t>
      </w:r>
      <w:r w:rsidRPr="00A60F7D">
        <w:rPr>
          <w:rFonts w:ascii="Times New Roman" w:hAnsi="Times New Roman" w:cs="Times New Roman"/>
          <w:sz w:val="28"/>
          <w:szCs w:val="28"/>
        </w:rPr>
        <w:t xml:space="preserve"> </w:t>
      </w:r>
      <w:r w:rsidR="00C6079B">
        <w:rPr>
          <w:rFonts w:ascii="Times New Roman" w:hAnsi="Times New Roman" w:cs="Times New Roman"/>
          <w:sz w:val="28"/>
          <w:szCs w:val="28"/>
        </w:rPr>
        <w:t>П</w:t>
      </w:r>
      <w:r w:rsidRPr="00A60F7D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CA43DD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A60F7D">
        <w:rPr>
          <w:rFonts w:ascii="Times New Roman" w:hAnsi="Times New Roman" w:cs="Times New Roman"/>
          <w:sz w:val="28"/>
          <w:szCs w:val="28"/>
        </w:rPr>
        <w:t>на 1</w:t>
      </w:r>
      <w:r w:rsidR="00C6079B">
        <w:rPr>
          <w:rFonts w:ascii="Times New Roman" w:hAnsi="Times New Roman" w:cs="Times New Roman"/>
          <w:sz w:val="28"/>
          <w:szCs w:val="28"/>
        </w:rPr>
        <w:t>0</w:t>
      </w:r>
      <w:r w:rsidR="005E1936">
        <w:rPr>
          <w:rFonts w:ascii="Times New Roman" w:hAnsi="Times New Roman" w:cs="Times New Roman"/>
          <w:sz w:val="28"/>
          <w:szCs w:val="28"/>
        </w:rPr>
        <w:t>3</w:t>
      </w:r>
      <w:r w:rsidR="00C6079B">
        <w:rPr>
          <w:rFonts w:ascii="Times New Roman" w:hAnsi="Times New Roman" w:cs="Times New Roman"/>
          <w:sz w:val="28"/>
          <w:szCs w:val="28"/>
        </w:rPr>
        <w:t>,</w:t>
      </w:r>
      <w:r w:rsidR="005E1936">
        <w:rPr>
          <w:rFonts w:ascii="Times New Roman" w:hAnsi="Times New Roman" w:cs="Times New Roman"/>
          <w:sz w:val="28"/>
          <w:szCs w:val="28"/>
        </w:rPr>
        <w:t>6</w:t>
      </w:r>
      <w:r w:rsidRPr="00A60F7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849845B" w14:textId="77777777" w:rsidR="006B7C7F" w:rsidRDefault="006B7C7F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63C476" w14:textId="24E85897" w:rsidR="00B674E5" w:rsidRPr="00546A4B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4E5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Pr="00546A4B">
        <w:rPr>
          <w:rFonts w:ascii="Times New Roman" w:hAnsi="Times New Roman" w:cs="Times New Roman"/>
          <w:i/>
          <w:sz w:val="28"/>
          <w:szCs w:val="28"/>
        </w:rPr>
        <w:t>«Количество организованных администрацией совместно с СО НКО социально значимых мероприятий, ед.»</w:t>
      </w:r>
    </w:p>
    <w:p w14:paraId="6A74943E" w14:textId="009B6DFA" w:rsidR="00B674E5" w:rsidRP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ab/>
        <w:t>– 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674E5">
        <w:rPr>
          <w:rFonts w:ascii="Times New Roman" w:hAnsi="Times New Roman" w:cs="Times New Roman"/>
          <w:sz w:val="28"/>
          <w:szCs w:val="28"/>
        </w:rPr>
        <w:t>СО НКО.</w:t>
      </w:r>
    </w:p>
    <w:p w14:paraId="5251FB07" w14:textId="77777777" w:rsid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 xml:space="preserve"> - мониторинг.</w:t>
      </w:r>
    </w:p>
    <w:p w14:paraId="6E694A1C" w14:textId="78012D5C" w:rsidR="00CD3ADC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Количество организованных администрацией совместно с СО НКО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Общественная организация ветеранов (пенсионеров) войны и труда Пермского муниципального округа 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социально значимых мероприятий по итогам 202</w:t>
      </w:r>
      <w:r w:rsid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составило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–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мероприятий.</w:t>
      </w:r>
      <w:r w:rsidR="00CD3ADC" w:rsidRPr="00CD3ADC">
        <w:t xml:space="preserve"> </w:t>
      </w:r>
      <w:r w:rsidR="00CD3ADC" w:rsidRP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Общественная организация ветеранов (пенсионеров) войны и труда Пермского муниципального округа</w:t>
      </w:r>
      <w:r w:rsid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</w:p>
    <w:p w14:paraId="367A7A3B" w14:textId="12A7FF80" w:rsidR="00CD3ADC" w:rsidRDefault="00CD3ADC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 01 января 2025 г. в состав </w:t>
      </w:r>
      <w:r w:rsidRP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Общественн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ой</w:t>
      </w:r>
      <w:r w:rsidRP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организация ветеранов (пенсионеров) войны и труда Пермского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(далее – Совет ветеранов) входят 25 первичных ветеранских организаций, не обладающих статусом юридического лица. </w:t>
      </w:r>
    </w:p>
    <w:p w14:paraId="6A4AD65F" w14:textId="603623AC" w:rsidR="00CD3ADC" w:rsidRDefault="00CD3ADC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Совет ветеранов объединяет 17 749 жителей старшего поколения.</w:t>
      </w:r>
    </w:p>
    <w:p w14:paraId="01B634D8" w14:textId="753BBB74" w:rsidR="000319B7" w:rsidRPr="000319B7" w:rsidRDefault="00CD3ADC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Советом ветеранов в 2024 году п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роводилась большая работа по социальной защите ветеранов войны, труда, одиноких и престарелых граждан пожилого возраста.</w:t>
      </w:r>
    </w:p>
    <w:p w14:paraId="4615FDE3" w14:textId="2BED1568" w:rsidR="000319B7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Наиболее </w:t>
      </w:r>
      <w:r w:rsid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социально 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значимые мероприятия:</w:t>
      </w:r>
    </w:p>
    <w:p w14:paraId="486D43C6" w14:textId="296CEE44" w:rsidR="006420B9" w:rsidRDefault="000319B7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B9524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Мероприятие,</w:t>
      </w:r>
      <w:r w:rsid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посвященное Дню 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памяти </w:t>
      </w:r>
      <w:r w:rsidR="00CD3A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 россиянах, исполнявших служебный долг за пределами Отечества «Боевое братство»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15</w:t>
      </w:r>
      <w:r w:rsidR="00B9524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.0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</w:t>
      </w:r>
      <w:r w:rsidR="00B9524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.2024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</w:t>
      </w:r>
      <w:r w:rsidR="00B9524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ДК                     с. Лобаново, 100 чел.)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765C414B" w14:textId="7F63535D" w:rsidR="000319B7" w:rsidRPr="000319B7" w:rsidRDefault="006420B9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4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Форум ветеранского движения «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ГОРДОСТЬ, УВЕРЕННОСТЬ, ВЕРА В БУДУШЕЕ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(серебряное </w:t>
      </w:r>
      <w:proofErr w:type="spellStart"/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(27.03.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., г. Пермь, 60 чел.)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066B91F0" w14:textId="3D377CE0" w:rsidR="006420B9" w:rsidRDefault="006420B9" w:rsidP="00E5385A">
      <w:pPr>
        <w:tabs>
          <w:tab w:val="left" w:pos="85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Турнир по Интеллектуальным играм «Малая Родина – Пермский район» - к 85-летию Пермского муниципального округа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п. Юго-Камский, 11.04.2024 с. Фролы, 16.04.2024 г. зал заседаний Думы Пермского муниципального округа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3648BB09" w14:textId="71F0F235" w:rsidR="000B032B" w:rsidRDefault="006420B9" w:rsidP="00E5385A">
      <w:pPr>
        <w:tabs>
          <w:tab w:val="left" w:pos="8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4. 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Фестиваль патриотической песни «МЫ ВМЕСТЕ» (вокал 55+) в рамках празднования Дня Победы (1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4.05.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ДК с. Нижние Муллы, 150 чел.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14:paraId="4388C0EF" w14:textId="7164367F" w:rsidR="00E04630" w:rsidRDefault="00E04630" w:rsidP="00E5385A">
      <w:pPr>
        <w:tabs>
          <w:tab w:val="left" w:pos="8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 xml:space="preserve">5. </w:t>
      </w:r>
      <w:r w:rsidRP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Спартакиада ветеранов «Серебряный возраст - активное долголетие! (55+) (18.06.202</w:t>
      </w:r>
      <w:r w:rsidR="004A7F3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P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г., с. Лобаново, 220 чел.);</w:t>
      </w:r>
    </w:p>
    <w:p w14:paraId="30B00B13" w14:textId="320810E2" w:rsidR="000B032B" w:rsidRDefault="00E04630" w:rsidP="00E5385A">
      <w:pPr>
        <w:tabs>
          <w:tab w:val="left" w:pos="8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Акция «Память сильнее времени», приуроченная к Дню Памяти и Скорби (22</w:t>
      </w:r>
      <w:r w:rsid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.06.2024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., территория округа, 250 чел.)</w:t>
      </w:r>
      <w:r w:rsidR="000B032B" w:rsidRPr="000B032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3B672592" w14:textId="5F536C8E" w:rsidR="00E04630" w:rsidRDefault="00E04630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Хобби-марафон. Выездной семинар для председателей ПВО (13.08.2024 г., База отдыха «Чайка», 30 чел.);</w:t>
      </w:r>
    </w:p>
    <w:p w14:paraId="479CCA34" w14:textId="66720912" w:rsidR="00CA0BB6" w:rsidRDefault="00E04630" w:rsidP="00E04630">
      <w:pPr>
        <w:tabs>
          <w:tab w:val="left" w:pos="879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8.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Фестиваль скандинавской ходьбы «Тропы здоровья»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(55+)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D602F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10.09.2024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, </w:t>
      </w:r>
      <w:r w:rsidR="00D602F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п. Юг, 150 чел.)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4C1E5800" w14:textId="78EEEB2E" w:rsidR="00CA0BB6" w:rsidRDefault="00E04630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День Пожилого человека «ОТ ВСЕЙ ДУШИ!» - чествование активистов ветеранского движения с вручением Знака «Лидер ветеранского движения»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09.11.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., с. Лобаново, 400 чел.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14:paraId="6EAD4730" w14:textId="12DCFB8D" w:rsidR="000319B7" w:rsidRDefault="00CA0BB6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«День Героя Отечества» - Уроки Мужества (</w:t>
      </w:r>
      <w:r w:rsid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03.12.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</w:t>
      </w:r>
      <w:r w:rsid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года</w:t>
      </w:r>
      <w:r w:rsidR="00E0463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с. Лобаново, 400 чел., 06.12.2025 г., с. Фролы, 500 чел.).</w:t>
      </w:r>
    </w:p>
    <w:p w14:paraId="42B7CB73" w14:textId="77777777" w:rsidR="00656162" w:rsidRPr="00656162" w:rsidRDefault="00656162" w:rsidP="00656162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Пермская окружная местная организация Общероссийской общественной организации «Всероссийское общество инвалидов» в Пермском крае (Общество инвалидов) является соисполнителем муниципальной программы «Совершенствование муниципального управления Пермского муниципального района».</w:t>
      </w:r>
    </w:p>
    <w:p w14:paraId="7156A787" w14:textId="71DC53FA" w:rsidR="00656162" w:rsidRDefault="00656162" w:rsidP="00656162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реализации муниципальной программы значение показателя «Количество организованных администрацией совместно с СО НКО социально значимых мероприятий» подпрограммы 2 «Содействие развитию институтов гражданского общества и общественных инициатив» муниципальной программы «Совершенствование муниципального управления Пермского муниципального района» по итогам 2024 года составило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13, из них </w:t>
      </w:r>
      <w:r w:rsidRPr="00656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 показательных социально-значимых мероприятий и 3 иных социально-значимых мероприятия, а именно:</w:t>
      </w:r>
    </w:p>
    <w:p w14:paraId="297FEE72" w14:textId="1D8101D0" w:rsidR="00656162" w:rsidRPr="00656162" w:rsidRDefault="00D7327C" w:rsidP="0065616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162" w:rsidRPr="006561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6162" w:rsidRPr="00656162">
        <w:rPr>
          <w:rFonts w:ascii="Times New Roman" w:hAnsi="Times New Roman" w:cs="Times New Roman"/>
          <w:sz w:val="28"/>
          <w:szCs w:val="28"/>
        </w:rPr>
        <w:t>ФевроМарт</w:t>
      </w:r>
      <w:proofErr w:type="spellEnd"/>
      <w:r w:rsidR="00656162" w:rsidRPr="00656162">
        <w:rPr>
          <w:rFonts w:ascii="Times New Roman" w:hAnsi="Times New Roman" w:cs="Times New Roman"/>
          <w:sz w:val="28"/>
          <w:szCs w:val="28"/>
        </w:rPr>
        <w:t>» в 11 первичных ячейках Пермской окружной организации ВОИ</w:t>
      </w:r>
      <w:r w:rsidR="00656162">
        <w:rPr>
          <w:rFonts w:ascii="Times New Roman" w:hAnsi="Times New Roman" w:cs="Times New Roman"/>
          <w:sz w:val="28"/>
          <w:szCs w:val="28"/>
        </w:rPr>
        <w:t xml:space="preserve"> (23.02.2024 г.-15.03.2024 г., </w:t>
      </w:r>
      <w:proofErr w:type="spellStart"/>
      <w:r w:rsidR="00656162" w:rsidRPr="00656162">
        <w:rPr>
          <w:rFonts w:ascii="Times New Roman" w:hAnsi="Times New Roman" w:cs="Times New Roman"/>
          <w:sz w:val="28"/>
          <w:szCs w:val="28"/>
        </w:rPr>
        <w:t>Кондратово</w:t>
      </w:r>
      <w:proofErr w:type="spellEnd"/>
      <w:r w:rsidR="00656162" w:rsidRPr="00656162">
        <w:rPr>
          <w:rFonts w:ascii="Times New Roman" w:hAnsi="Times New Roman" w:cs="Times New Roman"/>
          <w:sz w:val="28"/>
          <w:szCs w:val="28"/>
        </w:rPr>
        <w:t xml:space="preserve">, Лобаново, Култаево, Юго-Камский, </w:t>
      </w:r>
      <w:proofErr w:type="spellStart"/>
      <w:r w:rsidR="00656162" w:rsidRPr="00656162">
        <w:rPr>
          <w:rFonts w:ascii="Times New Roman" w:hAnsi="Times New Roman" w:cs="Times New Roman"/>
          <w:sz w:val="28"/>
          <w:szCs w:val="28"/>
        </w:rPr>
        <w:t>Н.Муллы</w:t>
      </w:r>
      <w:proofErr w:type="spellEnd"/>
      <w:r w:rsidR="00656162" w:rsidRPr="00656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6162" w:rsidRPr="00656162"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 w:rsidR="00656162" w:rsidRPr="00656162">
        <w:rPr>
          <w:rFonts w:ascii="Times New Roman" w:hAnsi="Times New Roman" w:cs="Times New Roman"/>
          <w:sz w:val="28"/>
          <w:szCs w:val="28"/>
        </w:rPr>
        <w:t xml:space="preserve">, Фролы, Ферма, Сылва, </w:t>
      </w:r>
      <w:proofErr w:type="spellStart"/>
      <w:r w:rsidR="00656162" w:rsidRPr="00656162">
        <w:rPr>
          <w:rFonts w:ascii="Times New Roman" w:hAnsi="Times New Roman" w:cs="Times New Roman"/>
          <w:sz w:val="28"/>
          <w:szCs w:val="28"/>
        </w:rPr>
        <w:t>Скобелевка</w:t>
      </w:r>
      <w:proofErr w:type="spellEnd"/>
      <w:r w:rsidR="00656162" w:rsidRPr="00656162">
        <w:rPr>
          <w:rFonts w:ascii="Times New Roman" w:hAnsi="Times New Roman" w:cs="Times New Roman"/>
          <w:sz w:val="28"/>
          <w:szCs w:val="28"/>
        </w:rPr>
        <w:t>, Усть-Качка</w:t>
      </w:r>
      <w:r w:rsidR="00656162">
        <w:rPr>
          <w:rFonts w:ascii="Times New Roman" w:hAnsi="Times New Roman" w:cs="Times New Roman"/>
          <w:sz w:val="28"/>
          <w:szCs w:val="28"/>
        </w:rPr>
        <w:t xml:space="preserve">, </w:t>
      </w:r>
      <w:r w:rsidR="00656162" w:rsidRPr="00656162">
        <w:rPr>
          <w:rFonts w:ascii="Times New Roman" w:hAnsi="Times New Roman" w:cs="Times New Roman"/>
          <w:sz w:val="28"/>
          <w:szCs w:val="28"/>
        </w:rPr>
        <w:t>250 чел.</w:t>
      </w:r>
      <w:r w:rsidR="00656162">
        <w:rPr>
          <w:rFonts w:ascii="Times New Roman" w:hAnsi="Times New Roman" w:cs="Times New Roman"/>
          <w:sz w:val="28"/>
          <w:szCs w:val="28"/>
        </w:rPr>
        <w:t>);</w:t>
      </w:r>
    </w:p>
    <w:p w14:paraId="12BB5437" w14:textId="2C8E8BD1" w:rsidR="002575D4" w:rsidRDefault="00656162" w:rsidP="0065616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75D4">
        <w:rPr>
          <w:rFonts w:ascii="Times New Roman" w:hAnsi="Times New Roman" w:cs="Times New Roman"/>
          <w:sz w:val="28"/>
          <w:szCs w:val="28"/>
        </w:rPr>
        <w:t>Конкурс красоты для мам детей с инвалидности Пермского муниципального округа «Красота Душевная» (</w:t>
      </w:r>
      <w:r>
        <w:rPr>
          <w:rFonts w:ascii="Times New Roman" w:hAnsi="Times New Roman" w:cs="Times New Roman"/>
          <w:sz w:val="28"/>
          <w:szCs w:val="28"/>
        </w:rPr>
        <w:t xml:space="preserve">13.04.2024 г., 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150 чел.)</w:t>
      </w:r>
      <w:r w:rsidR="002575D4">
        <w:rPr>
          <w:rFonts w:ascii="Times New Roman" w:hAnsi="Times New Roman" w:cs="Times New Roman"/>
          <w:sz w:val="28"/>
          <w:szCs w:val="28"/>
        </w:rPr>
        <w:t>;</w:t>
      </w:r>
    </w:p>
    <w:p w14:paraId="3B5C7DE4" w14:textId="7D1A1149" w:rsidR="002575D4" w:rsidRDefault="002575D4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Окружной фестиваль для людей с инвалидностью «Пасхальная радость» (</w:t>
      </w:r>
      <w:r w:rsidR="00656162">
        <w:rPr>
          <w:rFonts w:ascii="Times New Roman" w:hAnsi="Times New Roman" w:cs="Times New Roman"/>
          <w:sz w:val="28"/>
          <w:szCs w:val="28"/>
        </w:rPr>
        <w:t>20.05.2024 г., ДК Петровка, 100 чел.)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88DDF88" w14:textId="5CFA4B26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61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узыкально-поэтическая гостиная «Строки памяти – строки войны» (</w:t>
      </w:r>
      <w:r w:rsidR="00656162">
        <w:rPr>
          <w:rFonts w:ascii="Times New Roman" w:hAnsi="Times New Roman" w:cs="Times New Roman"/>
          <w:sz w:val="28"/>
          <w:szCs w:val="28"/>
        </w:rPr>
        <w:t>28.05.2024 г., ДК Ферма, 80 чел.)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5CF19A" w14:textId="77777777" w:rsidR="00656162" w:rsidRDefault="00656162" w:rsidP="00656162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997">
        <w:rPr>
          <w:rFonts w:ascii="Times New Roman" w:hAnsi="Times New Roman" w:cs="Times New Roman"/>
          <w:sz w:val="28"/>
          <w:szCs w:val="28"/>
        </w:rPr>
        <w:t xml:space="preserve">. </w:t>
      </w:r>
      <w:r w:rsidRPr="00656162">
        <w:rPr>
          <w:rFonts w:ascii="Times New Roman" w:hAnsi="Times New Roman" w:cs="Times New Roman"/>
          <w:sz w:val="28"/>
          <w:szCs w:val="28"/>
        </w:rPr>
        <w:t>Проведение мероприятия для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 w:rsidRPr="00656162">
        <w:rPr>
          <w:rFonts w:ascii="Times New Roman" w:hAnsi="Times New Roman" w:cs="Times New Roman"/>
          <w:sz w:val="28"/>
          <w:szCs w:val="28"/>
        </w:rPr>
        <w:t>3.06.2024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Pr="00656162">
        <w:rPr>
          <w:rFonts w:ascii="Times New Roman" w:hAnsi="Times New Roman" w:cs="Times New Roman"/>
          <w:sz w:val="28"/>
          <w:szCs w:val="28"/>
        </w:rPr>
        <w:t>Курорт Усть-Качка, 55 чел</w:t>
      </w:r>
      <w:r>
        <w:rPr>
          <w:rFonts w:ascii="Times New Roman" w:hAnsi="Times New Roman" w:cs="Times New Roman"/>
          <w:sz w:val="28"/>
          <w:szCs w:val="28"/>
        </w:rPr>
        <w:t>.);</w:t>
      </w:r>
    </w:p>
    <w:p w14:paraId="4C87F876" w14:textId="171A908D" w:rsidR="00DF7997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D7A4B"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Организация и проведение окружного фестиваля творчества «Самородки Прикамья»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7A4B">
        <w:rPr>
          <w:rFonts w:ascii="Times New Roman" w:hAnsi="Times New Roman" w:cs="Times New Roman"/>
          <w:sz w:val="28"/>
          <w:szCs w:val="28"/>
        </w:rPr>
        <w:t>18.06.2024</w:t>
      </w:r>
      <w:r>
        <w:rPr>
          <w:rFonts w:ascii="Times New Roman" w:hAnsi="Times New Roman" w:cs="Times New Roman"/>
          <w:sz w:val="28"/>
          <w:szCs w:val="28"/>
        </w:rPr>
        <w:t xml:space="preserve"> г., п</w:t>
      </w:r>
      <w:r w:rsidRPr="00FD7A4B">
        <w:rPr>
          <w:rFonts w:ascii="Times New Roman" w:hAnsi="Times New Roman" w:cs="Times New Roman"/>
          <w:sz w:val="28"/>
          <w:szCs w:val="28"/>
        </w:rPr>
        <w:t>лощадь у ДК Петровка, 150 чел.</w:t>
      </w:r>
      <w:r w:rsidR="00DF7997">
        <w:rPr>
          <w:rFonts w:ascii="Times New Roman" w:hAnsi="Times New Roman" w:cs="Times New Roman"/>
          <w:sz w:val="28"/>
          <w:szCs w:val="28"/>
        </w:rPr>
        <w:t>);</w:t>
      </w:r>
    </w:p>
    <w:p w14:paraId="69AE0C36" w14:textId="77777777" w:rsidR="00FD7A4B" w:rsidRDefault="00DF7997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D7A4B">
        <w:rPr>
          <w:rFonts w:ascii="Times New Roman" w:hAnsi="Times New Roman" w:cs="Times New Roman"/>
          <w:sz w:val="28"/>
          <w:szCs w:val="28"/>
        </w:rPr>
        <w:t>О</w:t>
      </w:r>
      <w:r w:rsidR="00FD7A4B" w:rsidRPr="00FD7A4B">
        <w:rPr>
          <w:rFonts w:ascii="Times New Roman" w:hAnsi="Times New Roman" w:cs="Times New Roman"/>
          <w:sz w:val="28"/>
          <w:szCs w:val="28"/>
        </w:rPr>
        <w:t>кружно</w:t>
      </w:r>
      <w:r w:rsidR="00FD7A4B">
        <w:rPr>
          <w:rFonts w:ascii="Times New Roman" w:hAnsi="Times New Roman" w:cs="Times New Roman"/>
          <w:sz w:val="28"/>
          <w:szCs w:val="28"/>
        </w:rPr>
        <w:t>е</w:t>
      </w:r>
      <w:r w:rsidR="00FD7A4B" w:rsidRPr="00FD7A4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D7A4B">
        <w:rPr>
          <w:rFonts w:ascii="Times New Roman" w:hAnsi="Times New Roman" w:cs="Times New Roman"/>
          <w:sz w:val="28"/>
          <w:szCs w:val="28"/>
        </w:rPr>
        <w:t>е</w:t>
      </w:r>
      <w:r w:rsidR="00FD7A4B" w:rsidRPr="00FD7A4B">
        <w:rPr>
          <w:rFonts w:ascii="Times New Roman" w:hAnsi="Times New Roman" w:cs="Times New Roman"/>
          <w:sz w:val="28"/>
          <w:szCs w:val="28"/>
        </w:rPr>
        <w:t xml:space="preserve"> «Праздник цветов»</w:t>
      </w:r>
      <w:r w:rsidR="00FD7A4B">
        <w:rPr>
          <w:rFonts w:ascii="Times New Roman" w:hAnsi="Times New Roman" w:cs="Times New Roman"/>
          <w:sz w:val="28"/>
          <w:szCs w:val="28"/>
        </w:rPr>
        <w:t xml:space="preserve"> (</w:t>
      </w:r>
      <w:r w:rsidR="00FD7A4B" w:rsidRPr="00FD7A4B">
        <w:rPr>
          <w:rFonts w:ascii="Times New Roman" w:hAnsi="Times New Roman" w:cs="Times New Roman"/>
          <w:sz w:val="28"/>
          <w:szCs w:val="28"/>
        </w:rPr>
        <w:t>09.08.202</w:t>
      </w:r>
      <w:r w:rsidR="00FD7A4B">
        <w:rPr>
          <w:rFonts w:ascii="Times New Roman" w:hAnsi="Times New Roman" w:cs="Times New Roman"/>
          <w:sz w:val="28"/>
          <w:szCs w:val="28"/>
        </w:rPr>
        <w:t xml:space="preserve">4 г., </w:t>
      </w:r>
      <w:r w:rsidR="00FD7A4B" w:rsidRPr="00FD7A4B">
        <w:rPr>
          <w:rFonts w:ascii="Times New Roman" w:hAnsi="Times New Roman" w:cs="Times New Roman"/>
          <w:sz w:val="28"/>
          <w:szCs w:val="28"/>
        </w:rPr>
        <w:t>ДК Култаево, 70 чел</w:t>
      </w:r>
      <w:r w:rsidR="00FD7A4B">
        <w:rPr>
          <w:rFonts w:ascii="Times New Roman" w:hAnsi="Times New Roman" w:cs="Times New Roman"/>
          <w:sz w:val="28"/>
          <w:szCs w:val="28"/>
        </w:rPr>
        <w:t>.);</w:t>
      </w:r>
    </w:p>
    <w:p w14:paraId="3B42BE86" w14:textId="4BE78312" w:rsidR="00FD7A4B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</w:t>
      </w:r>
      <w:r w:rsidRPr="00FD7A4B">
        <w:rPr>
          <w:rFonts w:ascii="Times New Roman" w:hAnsi="Times New Roman" w:cs="Times New Roman"/>
          <w:sz w:val="28"/>
          <w:szCs w:val="28"/>
        </w:rPr>
        <w:t>Окружной фестиваль спорта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7A4B">
        <w:rPr>
          <w:rFonts w:ascii="Times New Roman" w:hAnsi="Times New Roman" w:cs="Times New Roman"/>
          <w:sz w:val="28"/>
          <w:szCs w:val="28"/>
        </w:rPr>
        <w:t>06.10.2024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Pr="00FD7A4B">
        <w:rPr>
          <w:rFonts w:ascii="Times New Roman" w:hAnsi="Times New Roman" w:cs="Times New Roman"/>
          <w:sz w:val="28"/>
          <w:szCs w:val="28"/>
        </w:rPr>
        <w:t>Лобановский ДС, 80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1872E5F" w14:textId="2CD5ABC4" w:rsidR="00FD7A4B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D7A4B">
        <w:rPr>
          <w:rFonts w:ascii="Times New Roman" w:hAnsi="Times New Roman" w:cs="Times New Roman"/>
          <w:sz w:val="28"/>
          <w:szCs w:val="28"/>
        </w:rPr>
        <w:t>Декада инвалидов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7A4B">
        <w:rPr>
          <w:rFonts w:ascii="Times New Roman" w:hAnsi="Times New Roman" w:cs="Times New Roman"/>
          <w:sz w:val="28"/>
          <w:szCs w:val="28"/>
        </w:rPr>
        <w:t>27.11.2024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D7A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08.12.2024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  <w:r w:rsidRPr="00FD7A4B"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зал заседаний Думы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250 чел.);</w:t>
      </w:r>
    </w:p>
    <w:p w14:paraId="19B3DFE5" w14:textId="0B5B040B" w:rsidR="00DF7997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D7A4B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посвященных празднованию нового года</w:t>
      </w:r>
      <w:r>
        <w:rPr>
          <w:rFonts w:ascii="Times New Roman" w:hAnsi="Times New Roman" w:cs="Times New Roman"/>
          <w:sz w:val="28"/>
          <w:szCs w:val="28"/>
        </w:rPr>
        <w:t xml:space="preserve"> (в течении декабря </w:t>
      </w:r>
      <w:r w:rsidRPr="00FD7A4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г., первичные</w:t>
      </w:r>
      <w:r w:rsidRPr="00FD7A4B">
        <w:rPr>
          <w:rFonts w:ascii="Times New Roman" w:hAnsi="Times New Roman" w:cs="Times New Roman"/>
          <w:sz w:val="28"/>
          <w:szCs w:val="28"/>
        </w:rPr>
        <w:t xml:space="preserve"> ячейк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FD7A4B">
        <w:rPr>
          <w:rFonts w:ascii="Times New Roman" w:hAnsi="Times New Roman" w:cs="Times New Roman"/>
          <w:sz w:val="28"/>
          <w:szCs w:val="28"/>
        </w:rPr>
        <w:t xml:space="preserve"> 250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DB6D604" w14:textId="0E36EC96" w:rsidR="00FD7A4B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D7A4B">
        <w:rPr>
          <w:rFonts w:ascii="Times New Roman" w:hAnsi="Times New Roman" w:cs="Times New Roman"/>
          <w:sz w:val="28"/>
          <w:szCs w:val="28"/>
        </w:rPr>
        <w:t>Участие в краевом спортивном фестивале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7A4B">
        <w:rPr>
          <w:rFonts w:ascii="Times New Roman" w:hAnsi="Times New Roman" w:cs="Times New Roman"/>
          <w:sz w:val="28"/>
          <w:szCs w:val="28"/>
        </w:rPr>
        <w:t xml:space="preserve"> течение года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FD7A4B">
        <w:rPr>
          <w:rFonts w:ascii="Times New Roman" w:hAnsi="Times New Roman" w:cs="Times New Roman"/>
          <w:sz w:val="28"/>
          <w:szCs w:val="28"/>
        </w:rPr>
        <w:t>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100 чел.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DE8C028" w14:textId="7E95E5AF" w:rsidR="00FD7A4B" w:rsidRDefault="00FD7A4B" w:rsidP="00FD7A4B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D7A4B">
        <w:rPr>
          <w:rFonts w:ascii="Times New Roman" w:hAnsi="Times New Roman" w:cs="Times New Roman"/>
          <w:sz w:val="28"/>
          <w:szCs w:val="28"/>
        </w:rPr>
        <w:t xml:space="preserve">Участие команды в краевом </w:t>
      </w:r>
      <w:proofErr w:type="spellStart"/>
      <w:r w:rsidRPr="00FD7A4B">
        <w:rPr>
          <w:rFonts w:ascii="Times New Roman" w:hAnsi="Times New Roman" w:cs="Times New Roman"/>
          <w:sz w:val="28"/>
          <w:szCs w:val="28"/>
        </w:rPr>
        <w:t>паратуристском</w:t>
      </w:r>
      <w:proofErr w:type="spellEnd"/>
      <w:r w:rsidRPr="00FD7A4B">
        <w:rPr>
          <w:rFonts w:ascii="Times New Roman" w:hAnsi="Times New Roman" w:cs="Times New Roman"/>
          <w:sz w:val="28"/>
          <w:szCs w:val="28"/>
        </w:rPr>
        <w:t xml:space="preserve"> слёте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D7A4B">
        <w:rPr>
          <w:rFonts w:ascii="Times New Roman" w:hAnsi="Times New Roman" w:cs="Times New Roman"/>
          <w:sz w:val="28"/>
          <w:szCs w:val="28"/>
        </w:rPr>
        <w:t>19-21.07.2024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A4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7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г. </w:t>
      </w:r>
      <w:r w:rsidRPr="00FD7A4B">
        <w:rPr>
          <w:rFonts w:ascii="Times New Roman" w:hAnsi="Times New Roman" w:cs="Times New Roman"/>
          <w:sz w:val="28"/>
          <w:szCs w:val="28"/>
        </w:rPr>
        <w:t>Березники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7A4B">
        <w:rPr>
          <w:rFonts w:ascii="Times New Roman" w:hAnsi="Times New Roman" w:cs="Times New Roman"/>
          <w:sz w:val="28"/>
          <w:szCs w:val="28"/>
        </w:rPr>
        <w:t>10 чел</w:t>
      </w:r>
      <w:r>
        <w:rPr>
          <w:rFonts w:ascii="Times New Roman" w:hAnsi="Times New Roman" w:cs="Times New Roman"/>
          <w:sz w:val="28"/>
          <w:szCs w:val="28"/>
        </w:rPr>
        <w:t>.);</w:t>
      </w:r>
    </w:p>
    <w:p w14:paraId="5FC47A76" w14:textId="6DD71A73" w:rsidR="00FD7A4B" w:rsidRDefault="00FD7A4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D7A4B">
        <w:rPr>
          <w:rFonts w:ascii="Times New Roman" w:hAnsi="Times New Roman" w:cs="Times New Roman"/>
          <w:sz w:val="28"/>
          <w:szCs w:val="28"/>
        </w:rPr>
        <w:t xml:space="preserve">Посещение тяжелобольных людей с инвалидностью на дому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7A4B">
        <w:rPr>
          <w:rFonts w:ascii="Times New Roman" w:hAnsi="Times New Roman" w:cs="Times New Roman"/>
          <w:sz w:val="28"/>
          <w:szCs w:val="28"/>
        </w:rPr>
        <w:t>октябрь 2024</w:t>
      </w:r>
      <w:r w:rsidR="00AC15A6">
        <w:rPr>
          <w:rFonts w:ascii="Times New Roman" w:hAnsi="Times New Roman" w:cs="Times New Roman"/>
          <w:sz w:val="28"/>
          <w:szCs w:val="28"/>
        </w:rPr>
        <w:t>г., первичные ячейки).</w:t>
      </w:r>
    </w:p>
    <w:p w14:paraId="7A0086D8" w14:textId="3C69E088" w:rsidR="00E5385A" w:rsidRPr="003270CF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Количество организованных администрацией совместно с СО НКО Автономная некоммерческая организация «Ресурсный центр социального и культурного развития Пермского округа» (АНО «Ресурсный центр Пермского округа») социально значимых мероприятий по итогам 202</w:t>
      </w:r>
      <w:r w:rsidR="00AC15A6" w:rsidRPr="003270CF">
        <w:rPr>
          <w:rFonts w:ascii="Times New Roman" w:hAnsi="Times New Roman" w:cs="Times New Roman"/>
          <w:sz w:val="28"/>
          <w:szCs w:val="28"/>
        </w:rPr>
        <w:t>4</w:t>
      </w:r>
      <w:r w:rsidRPr="003270CF">
        <w:rPr>
          <w:rFonts w:ascii="Times New Roman" w:hAnsi="Times New Roman" w:cs="Times New Roman"/>
          <w:sz w:val="28"/>
          <w:szCs w:val="28"/>
        </w:rPr>
        <w:t xml:space="preserve"> год составило - 10 мероприятия, а именно:</w:t>
      </w:r>
    </w:p>
    <w:p w14:paraId="6A26413D" w14:textId="5E60ED43" w:rsidR="003270CF" w:rsidRDefault="00CF51AB" w:rsidP="003270C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1. </w:t>
      </w:r>
      <w:r w:rsidR="003270CF" w:rsidRPr="003270CF">
        <w:rPr>
          <w:rFonts w:ascii="Times New Roman" w:hAnsi="Times New Roman" w:cs="Times New Roman"/>
          <w:sz w:val="28"/>
          <w:szCs w:val="28"/>
        </w:rPr>
        <w:t xml:space="preserve">Первый Общественный форум </w:t>
      </w:r>
      <w:r w:rsidR="003270CF">
        <w:rPr>
          <w:rFonts w:ascii="Times New Roman" w:hAnsi="Times New Roman" w:cs="Times New Roman"/>
          <w:sz w:val="28"/>
          <w:szCs w:val="28"/>
        </w:rPr>
        <w:t>П</w:t>
      </w:r>
      <w:r w:rsidR="003270CF" w:rsidRPr="003270CF">
        <w:rPr>
          <w:rFonts w:ascii="Times New Roman" w:hAnsi="Times New Roman" w:cs="Times New Roman"/>
          <w:sz w:val="28"/>
          <w:szCs w:val="28"/>
        </w:rPr>
        <w:t>ермского муниципального округа (</w:t>
      </w:r>
      <w:r w:rsidR="0018044E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3270CF" w:rsidRPr="003270CF">
        <w:rPr>
          <w:rFonts w:ascii="Times New Roman" w:hAnsi="Times New Roman" w:cs="Times New Roman"/>
          <w:sz w:val="28"/>
          <w:szCs w:val="28"/>
        </w:rPr>
        <w:t>2024 г. с. Култаево);</w:t>
      </w:r>
    </w:p>
    <w:p w14:paraId="1F08051E" w14:textId="0B5E2022" w:rsidR="00CF51AB" w:rsidRPr="003270CF" w:rsidRDefault="003270C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2.</w:t>
      </w:r>
      <w:r w:rsidR="00E77CD1">
        <w:rPr>
          <w:rFonts w:ascii="Times New Roman" w:hAnsi="Times New Roman" w:cs="Times New Roman"/>
          <w:sz w:val="28"/>
          <w:szCs w:val="28"/>
        </w:rPr>
        <w:t xml:space="preserve"> Семинар для победителей </w:t>
      </w:r>
      <w:r w:rsidR="0018044E" w:rsidRPr="0018044E">
        <w:rPr>
          <w:rFonts w:ascii="Times New Roman" w:hAnsi="Times New Roman" w:cs="Times New Roman"/>
          <w:sz w:val="28"/>
          <w:szCs w:val="28"/>
        </w:rPr>
        <w:t>«Культурная мозаика Пермского муниципального округа</w:t>
      </w:r>
      <w:r w:rsidR="00CF51AB" w:rsidRPr="003270CF">
        <w:rPr>
          <w:rFonts w:ascii="Times New Roman" w:hAnsi="Times New Roman" w:cs="Times New Roman"/>
          <w:sz w:val="28"/>
          <w:szCs w:val="28"/>
        </w:rPr>
        <w:t xml:space="preserve"> (февраль </w:t>
      </w:r>
      <w:r w:rsidR="0018044E">
        <w:rPr>
          <w:rFonts w:ascii="Times New Roman" w:hAnsi="Times New Roman" w:cs="Times New Roman"/>
          <w:sz w:val="28"/>
          <w:szCs w:val="28"/>
        </w:rPr>
        <w:t>2024</w:t>
      </w:r>
      <w:r w:rsidR="00CF51AB" w:rsidRPr="003270CF">
        <w:rPr>
          <w:rFonts w:ascii="Times New Roman" w:hAnsi="Times New Roman" w:cs="Times New Roman"/>
          <w:sz w:val="28"/>
          <w:szCs w:val="28"/>
        </w:rPr>
        <w:t xml:space="preserve"> г</w:t>
      </w:r>
      <w:r w:rsidR="0018044E">
        <w:rPr>
          <w:rFonts w:ascii="Times New Roman" w:hAnsi="Times New Roman" w:cs="Times New Roman"/>
          <w:sz w:val="28"/>
          <w:szCs w:val="28"/>
        </w:rPr>
        <w:t>.</w:t>
      </w:r>
      <w:r w:rsidR="00CF51AB" w:rsidRPr="003270CF">
        <w:rPr>
          <w:rFonts w:ascii="Times New Roman" w:hAnsi="Times New Roman" w:cs="Times New Roman"/>
          <w:sz w:val="28"/>
          <w:szCs w:val="28"/>
        </w:rPr>
        <w:t>);</w:t>
      </w:r>
    </w:p>
    <w:p w14:paraId="2133D357" w14:textId="3196331F" w:rsidR="00CF51AB" w:rsidRPr="003270CF" w:rsidRDefault="0018044E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51AB" w:rsidRPr="003270CF">
        <w:rPr>
          <w:rFonts w:ascii="Times New Roman" w:hAnsi="Times New Roman" w:cs="Times New Roman"/>
          <w:sz w:val="28"/>
          <w:szCs w:val="28"/>
        </w:rPr>
        <w:t>. Стажировк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51AB" w:rsidRPr="003270CF">
        <w:rPr>
          <w:rFonts w:ascii="Times New Roman" w:hAnsi="Times New Roman" w:cs="Times New Roman"/>
          <w:sz w:val="28"/>
          <w:szCs w:val="28"/>
        </w:rPr>
        <w:t xml:space="preserve"> и выездные мероприятия представителей администрации и НКО </w:t>
      </w:r>
      <w:r>
        <w:rPr>
          <w:rFonts w:ascii="Times New Roman" w:hAnsi="Times New Roman" w:cs="Times New Roman"/>
          <w:sz w:val="28"/>
          <w:szCs w:val="28"/>
        </w:rPr>
        <w:t xml:space="preserve">с. Лох </w:t>
      </w:r>
      <w:r w:rsidR="00CF51AB" w:rsidRPr="003270CF">
        <w:rPr>
          <w:rFonts w:ascii="Times New Roman" w:hAnsi="Times New Roman" w:cs="Times New Roman"/>
          <w:sz w:val="28"/>
          <w:szCs w:val="28"/>
        </w:rPr>
        <w:t>(май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51AB" w:rsidRPr="003270CF">
        <w:rPr>
          <w:rFonts w:ascii="Times New Roman" w:hAnsi="Times New Roman" w:cs="Times New Roman"/>
          <w:sz w:val="28"/>
          <w:szCs w:val="28"/>
        </w:rPr>
        <w:t xml:space="preserve"> года);</w:t>
      </w:r>
    </w:p>
    <w:p w14:paraId="1F384A80" w14:textId="6D7D29AC" w:rsidR="0018044E" w:rsidRDefault="00CF51AB" w:rsidP="0018044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4. </w:t>
      </w:r>
      <w:r w:rsidR="0018044E" w:rsidRPr="0018044E">
        <w:rPr>
          <w:rFonts w:ascii="Times New Roman" w:hAnsi="Times New Roman" w:cs="Times New Roman"/>
          <w:sz w:val="28"/>
          <w:szCs w:val="28"/>
        </w:rPr>
        <w:t xml:space="preserve">Стажировка и выездные мероприятия представителей администрации и НКО </w:t>
      </w:r>
      <w:r w:rsidR="0018044E">
        <w:rPr>
          <w:rFonts w:ascii="Times New Roman" w:hAnsi="Times New Roman" w:cs="Times New Roman"/>
          <w:sz w:val="28"/>
          <w:szCs w:val="28"/>
        </w:rPr>
        <w:t xml:space="preserve">п. Орел </w:t>
      </w:r>
      <w:r w:rsidR="0018044E" w:rsidRPr="0018044E">
        <w:rPr>
          <w:rFonts w:ascii="Times New Roman" w:hAnsi="Times New Roman" w:cs="Times New Roman"/>
          <w:sz w:val="28"/>
          <w:szCs w:val="28"/>
        </w:rPr>
        <w:t>(</w:t>
      </w:r>
      <w:r w:rsidR="0018044E">
        <w:rPr>
          <w:rFonts w:ascii="Times New Roman" w:hAnsi="Times New Roman" w:cs="Times New Roman"/>
          <w:sz w:val="28"/>
          <w:szCs w:val="28"/>
        </w:rPr>
        <w:t>Июнь</w:t>
      </w:r>
      <w:r w:rsidR="0018044E" w:rsidRPr="0018044E">
        <w:rPr>
          <w:rFonts w:ascii="Times New Roman" w:hAnsi="Times New Roman" w:cs="Times New Roman"/>
          <w:sz w:val="28"/>
          <w:szCs w:val="28"/>
        </w:rPr>
        <w:t xml:space="preserve"> 2024 года);</w:t>
      </w:r>
      <w:r w:rsidR="00180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BDEEC" w14:textId="77777777" w:rsidR="0018044E" w:rsidRDefault="0018044E" w:rsidP="0018044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044E">
        <w:rPr>
          <w:rFonts w:ascii="Times New Roman" w:hAnsi="Times New Roman" w:cs="Times New Roman"/>
          <w:sz w:val="28"/>
          <w:szCs w:val="28"/>
        </w:rPr>
        <w:t>Семинар «Творческая лаборатория»</w:t>
      </w:r>
      <w:r>
        <w:rPr>
          <w:rFonts w:ascii="Times New Roman" w:hAnsi="Times New Roman" w:cs="Times New Roman"/>
          <w:sz w:val="28"/>
          <w:szCs w:val="28"/>
        </w:rPr>
        <w:t xml:space="preserve"> (июль 2024 г.);</w:t>
      </w:r>
    </w:p>
    <w:p w14:paraId="1A36287D" w14:textId="3E96AFD6" w:rsidR="0018044E" w:rsidRDefault="0018044E" w:rsidP="0018044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8044E">
        <w:rPr>
          <w:rFonts w:ascii="Times New Roman" w:hAnsi="Times New Roman" w:cs="Times New Roman"/>
          <w:sz w:val="28"/>
          <w:szCs w:val="28"/>
        </w:rPr>
        <w:t xml:space="preserve"> Стратегическая сессия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18044E">
        <w:rPr>
          <w:rFonts w:ascii="Times New Roman" w:hAnsi="Times New Roman" w:cs="Times New Roman"/>
          <w:sz w:val="28"/>
          <w:szCs w:val="28"/>
        </w:rPr>
        <w:t>Култаево</w:t>
      </w:r>
      <w:r>
        <w:rPr>
          <w:rFonts w:ascii="Times New Roman" w:hAnsi="Times New Roman" w:cs="Times New Roman"/>
          <w:sz w:val="28"/>
          <w:szCs w:val="28"/>
        </w:rPr>
        <w:t xml:space="preserve"> (август 2024 г.);</w:t>
      </w:r>
    </w:p>
    <w:p w14:paraId="35E47092" w14:textId="08BE5AAD" w:rsidR="0018044E" w:rsidRDefault="0018044E" w:rsidP="0018044E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044E">
        <w:rPr>
          <w:rFonts w:ascii="Times New Roman" w:hAnsi="Times New Roman" w:cs="Times New Roman"/>
          <w:sz w:val="28"/>
          <w:szCs w:val="28"/>
        </w:rPr>
        <w:t xml:space="preserve">Стратегическая сессия с. </w:t>
      </w:r>
      <w:r>
        <w:rPr>
          <w:rFonts w:ascii="Times New Roman" w:hAnsi="Times New Roman" w:cs="Times New Roman"/>
          <w:sz w:val="28"/>
          <w:szCs w:val="28"/>
        </w:rPr>
        <w:t xml:space="preserve">Усть-Качка </w:t>
      </w:r>
      <w:r w:rsidRPr="0018044E">
        <w:rPr>
          <w:rFonts w:ascii="Times New Roman" w:hAnsi="Times New Roman" w:cs="Times New Roman"/>
          <w:sz w:val="28"/>
          <w:szCs w:val="28"/>
        </w:rPr>
        <w:t>(август 2024 г.);</w:t>
      </w:r>
    </w:p>
    <w:p w14:paraId="20BF4EA5" w14:textId="77777777" w:rsidR="0018044E" w:rsidRDefault="0018044E" w:rsidP="001804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8044E">
        <w:rPr>
          <w:rFonts w:ascii="Times New Roman" w:hAnsi="Times New Roman" w:cs="Times New Roman"/>
          <w:sz w:val="28"/>
          <w:szCs w:val="28"/>
        </w:rPr>
        <w:t>Стратегическая сессия Б</w:t>
      </w:r>
      <w:r>
        <w:rPr>
          <w:rFonts w:ascii="Times New Roman" w:hAnsi="Times New Roman" w:cs="Times New Roman"/>
          <w:sz w:val="28"/>
          <w:szCs w:val="28"/>
        </w:rPr>
        <w:t xml:space="preserve">ольшая </w:t>
      </w:r>
      <w:proofErr w:type="spellStart"/>
      <w:r w:rsidRPr="0018044E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(сентябрь 2024 г.);  </w:t>
      </w:r>
    </w:p>
    <w:p w14:paraId="567F5FA4" w14:textId="5912407F" w:rsidR="0018044E" w:rsidRDefault="0018044E" w:rsidP="001804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8044E">
        <w:rPr>
          <w:rFonts w:ascii="Times New Roman" w:hAnsi="Times New Roman" w:cs="Times New Roman"/>
          <w:sz w:val="28"/>
          <w:szCs w:val="28"/>
        </w:rPr>
        <w:t>Стратегическая сессия для библиотек и краеведческих-музейных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(сентябрь 2024 г.);</w:t>
      </w:r>
    </w:p>
    <w:p w14:paraId="54932370" w14:textId="1554CDB3" w:rsidR="0018044E" w:rsidRPr="0018044E" w:rsidRDefault="0018044E" w:rsidP="0018044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18044E">
        <w:t xml:space="preserve"> </w:t>
      </w:r>
      <w:r w:rsidRPr="0018044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E">
        <w:rPr>
          <w:rFonts w:ascii="Times New Roman" w:hAnsi="Times New Roman" w:cs="Times New Roman"/>
          <w:sz w:val="28"/>
          <w:szCs w:val="28"/>
        </w:rPr>
        <w:t>«Лидер местного сообщества»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44E">
        <w:rPr>
          <w:rFonts w:ascii="Times New Roman" w:hAnsi="Times New Roman" w:cs="Times New Roman"/>
          <w:sz w:val="28"/>
          <w:szCs w:val="28"/>
        </w:rPr>
        <w:t>среди активных граждан – жителей Пермского муниципального округа</w:t>
      </w:r>
      <w:r w:rsidR="00C97F12">
        <w:rPr>
          <w:rFonts w:ascii="Times New Roman" w:hAnsi="Times New Roman" w:cs="Times New Roman"/>
          <w:sz w:val="28"/>
          <w:szCs w:val="28"/>
        </w:rPr>
        <w:t xml:space="preserve"> (ноябрь-декабрь 2024 г.)</w:t>
      </w:r>
      <w:r w:rsidRPr="001804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D5A98" w14:textId="0986170C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10. Проведение общественного форума ТОС Пермского округа (сентябрь</w:t>
      </w:r>
      <w:r w:rsidR="00D1630F" w:rsidRPr="003270CF">
        <w:rPr>
          <w:rFonts w:ascii="Times New Roman" w:hAnsi="Times New Roman" w:cs="Times New Roman"/>
          <w:sz w:val="28"/>
          <w:szCs w:val="28"/>
        </w:rPr>
        <w:t xml:space="preserve"> 2023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97DEE" w14:textId="0C987FCF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 xml:space="preserve">Расчет показателя. </w:t>
      </w:r>
    </w:p>
    <w:p w14:paraId="6990B64D" w14:textId="77777777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П11=∑ (К1 + K2 +…+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>)</w:t>
      </w:r>
      <w:r w:rsidRPr="00E5385A">
        <w:rPr>
          <w:rFonts w:ascii="Times New Roman" w:hAnsi="Times New Roman" w:cs="Times New Roman"/>
          <w:sz w:val="28"/>
          <w:szCs w:val="28"/>
        </w:rPr>
        <w:tab/>
      </w:r>
    </w:p>
    <w:p w14:paraId="17601B96" w14:textId="483B9427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К1, К2...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Кn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 xml:space="preserve"> – социально значимое мероприятие организованных администрацией совместно с СО НКО.</w:t>
      </w:r>
    </w:p>
    <w:p w14:paraId="5D7FB925" w14:textId="1C0602C4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5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ед.=1</w:t>
      </w:r>
      <w:r w:rsidR="00AC15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+1</w:t>
      </w:r>
      <w:r w:rsidR="00AC15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+10</w:t>
      </w:r>
    </w:p>
    <w:p w14:paraId="0B520EDC" w14:textId="702C4E41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lastRenderedPageBreak/>
        <w:t>За 202</w:t>
      </w:r>
      <w:r w:rsidR="00AC15A6">
        <w:rPr>
          <w:rFonts w:ascii="Times New Roman" w:hAnsi="Times New Roman" w:cs="Times New Roman"/>
          <w:sz w:val="28"/>
          <w:szCs w:val="28"/>
        </w:rPr>
        <w:t>4</w:t>
      </w:r>
      <w:r w:rsidRPr="00E5385A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организованных администрацией совместно с СО НКО социально значимых мероприятий, ед.» составило 3</w:t>
      </w:r>
      <w:r w:rsidR="00AC15A6">
        <w:rPr>
          <w:rFonts w:ascii="Times New Roman" w:hAnsi="Times New Roman" w:cs="Times New Roman"/>
          <w:sz w:val="28"/>
          <w:szCs w:val="28"/>
        </w:rPr>
        <w:t>3</w:t>
      </w:r>
      <w:r w:rsidRPr="00E5385A">
        <w:rPr>
          <w:rFonts w:ascii="Times New Roman" w:hAnsi="Times New Roman" w:cs="Times New Roman"/>
          <w:sz w:val="28"/>
          <w:szCs w:val="28"/>
        </w:rPr>
        <w:t xml:space="preserve"> (плановое значение 30), показатель выполнен на 1</w:t>
      </w:r>
      <w:r w:rsidR="00AC15A6">
        <w:rPr>
          <w:rFonts w:ascii="Times New Roman" w:hAnsi="Times New Roman" w:cs="Times New Roman"/>
          <w:sz w:val="28"/>
          <w:szCs w:val="28"/>
        </w:rPr>
        <w:t>10</w:t>
      </w:r>
      <w:r w:rsidR="0060324B">
        <w:rPr>
          <w:rFonts w:ascii="Times New Roman" w:hAnsi="Times New Roman" w:cs="Times New Roman"/>
          <w:sz w:val="28"/>
          <w:szCs w:val="28"/>
        </w:rPr>
        <w:t>,</w:t>
      </w:r>
      <w:r w:rsidR="00AC15A6">
        <w:rPr>
          <w:rFonts w:ascii="Times New Roman" w:hAnsi="Times New Roman" w:cs="Times New Roman"/>
          <w:sz w:val="28"/>
          <w:szCs w:val="28"/>
        </w:rPr>
        <w:t>0</w:t>
      </w:r>
      <w:r w:rsidRPr="00E5385A">
        <w:rPr>
          <w:rFonts w:ascii="Times New Roman" w:hAnsi="Times New Roman" w:cs="Times New Roman"/>
          <w:sz w:val="28"/>
          <w:szCs w:val="28"/>
        </w:rPr>
        <w:t>%.</w:t>
      </w:r>
    </w:p>
    <w:p w14:paraId="0793AB86" w14:textId="19E86E5D" w:rsidR="006B7C7F" w:rsidRDefault="006B7C7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D9D94" w14:textId="43FA857F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F06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ветеранов, обученных компьютерной (мобильной) грамотности,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i/>
          <w:sz w:val="28"/>
          <w:szCs w:val="28"/>
        </w:rPr>
        <w:t>чел.»</w:t>
      </w:r>
    </w:p>
    <w:p w14:paraId="0F92F064" w14:textId="5ABA6363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F31F06">
        <w:rPr>
          <w:rFonts w:ascii="Times New Roman" w:hAnsi="Times New Roman" w:cs="Times New Roman"/>
          <w:sz w:val="28"/>
          <w:szCs w:val="28"/>
        </w:rPr>
        <w:tab/>
        <w:t>– Отчет отдел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A7344" w14:textId="131CD398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5FFBC2F6" w14:textId="7253A788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B255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обучено ветеранов компьютерной</w:t>
      </w:r>
      <w:r w:rsidR="00B25500">
        <w:rPr>
          <w:rFonts w:ascii="Times New Roman" w:hAnsi="Times New Roman" w:cs="Times New Roman"/>
          <w:sz w:val="28"/>
          <w:szCs w:val="28"/>
        </w:rPr>
        <w:t xml:space="preserve"> (мобильной)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00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1B91FA55" w14:textId="3B2044CA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Расчет показателя</w:t>
      </w:r>
    </w:p>
    <w:p w14:paraId="3FBB2B9E" w14:textId="77777777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П=∑ (К1 + K2 +…+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>)</w:t>
      </w:r>
      <w:r w:rsidRPr="00F31F06">
        <w:rPr>
          <w:rFonts w:ascii="Times New Roman" w:hAnsi="Times New Roman" w:cs="Times New Roman"/>
          <w:sz w:val="28"/>
          <w:szCs w:val="28"/>
        </w:rPr>
        <w:tab/>
      </w:r>
    </w:p>
    <w:p w14:paraId="4A3D4760" w14:textId="243F00FF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К1,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sz w:val="28"/>
          <w:szCs w:val="28"/>
        </w:rPr>
        <w:t>К2,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1F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31F06">
        <w:rPr>
          <w:rFonts w:ascii="Times New Roman" w:hAnsi="Times New Roman" w:cs="Times New Roman"/>
          <w:sz w:val="28"/>
          <w:szCs w:val="28"/>
        </w:rPr>
        <w:t xml:space="preserve">  ветеран обученный компьютерной (мобильной)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482A4" w14:textId="402CB3C1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За 202</w:t>
      </w:r>
      <w:r w:rsidR="00B25500">
        <w:rPr>
          <w:rFonts w:ascii="Times New Roman" w:hAnsi="Times New Roman" w:cs="Times New Roman"/>
          <w:sz w:val="28"/>
          <w:szCs w:val="28"/>
        </w:rPr>
        <w:t>4</w:t>
      </w:r>
      <w:r w:rsidRPr="00F31F06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ветеранов, обученных компьютерной (мобильной) грамотности, чел.» составило </w:t>
      </w:r>
      <w:r w:rsidR="00B2550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>
        <w:rPr>
          <w:rFonts w:ascii="Times New Roman" w:hAnsi="Times New Roman" w:cs="Times New Roman"/>
          <w:sz w:val="28"/>
          <w:szCs w:val="28"/>
        </w:rPr>
        <w:t>50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) </w:t>
      </w:r>
      <w:r w:rsidR="00185752">
        <w:rPr>
          <w:rFonts w:ascii="Times New Roman" w:hAnsi="Times New Roman" w:cs="Times New Roman"/>
          <w:sz w:val="28"/>
          <w:szCs w:val="28"/>
        </w:rPr>
        <w:t>П</w:t>
      </w:r>
      <w:r w:rsidRPr="00F31F06">
        <w:rPr>
          <w:rFonts w:ascii="Times New Roman" w:hAnsi="Times New Roman" w:cs="Times New Roman"/>
          <w:sz w:val="28"/>
          <w:szCs w:val="28"/>
        </w:rPr>
        <w:t xml:space="preserve">оказатель выполнен на </w:t>
      </w:r>
      <w:r w:rsidR="00B2550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sz w:val="28"/>
          <w:szCs w:val="28"/>
        </w:rPr>
        <w:t>%.</w:t>
      </w:r>
    </w:p>
    <w:p w14:paraId="3CE10DAA" w14:textId="60096AC6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E3C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 НКО, внесенных в реестр СО НКО – получателей поддержки</w:t>
      </w:r>
      <w:r>
        <w:rPr>
          <w:rFonts w:ascii="Times New Roman" w:hAnsi="Times New Roman" w:cs="Times New Roman"/>
          <w:i/>
          <w:sz w:val="28"/>
          <w:szCs w:val="28"/>
        </w:rPr>
        <w:t>, ед.</w:t>
      </w:r>
      <w:r w:rsidRPr="00F20E3C">
        <w:rPr>
          <w:rFonts w:ascii="Times New Roman" w:hAnsi="Times New Roman" w:cs="Times New Roman"/>
          <w:i/>
          <w:sz w:val="28"/>
          <w:szCs w:val="28"/>
        </w:rPr>
        <w:t>»</w:t>
      </w:r>
    </w:p>
    <w:p w14:paraId="31D120D0" w14:textId="47F4093C" w:rsidR="00F20E3C" w:rsidRPr="00414A31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31">
        <w:rPr>
          <w:rFonts w:ascii="Times New Roman" w:hAnsi="Times New Roman" w:cs="Times New Roman"/>
          <w:sz w:val="28"/>
          <w:szCs w:val="28"/>
        </w:rPr>
        <w:t xml:space="preserve">Количество социально ориентированных некоммерческих организаций (далее – СО НКО), ведущих деятельность на территории Пермского муниципального </w:t>
      </w:r>
      <w:r w:rsidR="00414A31" w:rsidRPr="00414A31">
        <w:rPr>
          <w:rFonts w:ascii="Times New Roman" w:hAnsi="Times New Roman" w:cs="Times New Roman"/>
          <w:sz w:val="28"/>
          <w:szCs w:val="28"/>
        </w:rPr>
        <w:t>округа в</w:t>
      </w:r>
      <w:r w:rsidRPr="00414A31">
        <w:rPr>
          <w:rFonts w:ascii="Times New Roman" w:hAnsi="Times New Roman" w:cs="Times New Roman"/>
          <w:sz w:val="28"/>
          <w:szCs w:val="28"/>
        </w:rPr>
        <w:t xml:space="preserve"> отчетном году составило 3 единицы:</w:t>
      </w:r>
    </w:p>
    <w:p w14:paraId="7765BE3B" w14:textId="2301E611" w:rsidR="00F20E3C" w:rsidRPr="00414A31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31">
        <w:rPr>
          <w:rFonts w:ascii="Times New Roman" w:hAnsi="Times New Roman" w:cs="Times New Roman"/>
          <w:sz w:val="28"/>
          <w:szCs w:val="28"/>
        </w:rPr>
        <w:t>1.</w:t>
      </w:r>
      <w:r w:rsidR="00414A31" w:rsidRPr="00414A31">
        <w:rPr>
          <w:rFonts w:ascii="Times New Roman" w:hAnsi="Times New Roman" w:cs="Times New Roman"/>
          <w:sz w:val="28"/>
          <w:szCs w:val="28"/>
        </w:rPr>
        <w:t xml:space="preserve"> Общественная </w:t>
      </w:r>
      <w:r w:rsidR="00414A31">
        <w:rPr>
          <w:rFonts w:ascii="Times New Roman" w:hAnsi="Times New Roman" w:cs="Times New Roman"/>
          <w:sz w:val="28"/>
          <w:szCs w:val="28"/>
        </w:rPr>
        <w:t>организация ветеранов (пенсионеров) войны и труда Пермского муниципального округа (</w:t>
      </w:r>
      <w:r w:rsidR="00414A31" w:rsidRPr="00414A31">
        <w:rPr>
          <w:rFonts w:ascii="Times New Roman" w:hAnsi="Times New Roman" w:cs="Times New Roman"/>
          <w:sz w:val="28"/>
          <w:szCs w:val="28"/>
        </w:rPr>
        <w:t>ОГРН: 1065900046090, ИНН: 5905241121</w:t>
      </w:r>
      <w:r w:rsidR="00414A31">
        <w:rPr>
          <w:rFonts w:ascii="Times New Roman" w:hAnsi="Times New Roman" w:cs="Times New Roman"/>
          <w:sz w:val="28"/>
          <w:szCs w:val="28"/>
        </w:rPr>
        <w:t>)</w:t>
      </w:r>
      <w:r w:rsidR="00414A31" w:rsidRPr="00414A31">
        <w:rPr>
          <w:rFonts w:ascii="Times New Roman" w:hAnsi="Times New Roman" w:cs="Times New Roman"/>
          <w:sz w:val="28"/>
          <w:szCs w:val="28"/>
        </w:rPr>
        <w:t xml:space="preserve">, </w:t>
      </w:r>
      <w:r w:rsidR="00414A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14A31" w:rsidRPr="00414A31">
        <w:rPr>
          <w:rFonts w:ascii="Times New Roman" w:hAnsi="Times New Roman" w:cs="Times New Roman"/>
          <w:sz w:val="28"/>
          <w:szCs w:val="28"/>
        </w:rPr>
        <w:t>Долгих Надежда Ивановна</w:t>
      </w:r>
      <w:r w:rsidR="00414A31">
        <w:rPr>
          <w:rFonts w:ascii="Times New Roman" w:hAnsi="Times New Roman" w:cs="Times New Roman"/>
          <w:sz w:val="28"/>
          <w:szCs w:val="28"/>
        </w:rPr>
        <w:t>;</w:t>
      </w:r>
    </w:p>
    <w:p w14:paraId="153FE462" w14:textId="37EBD022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A31">
        <w:rPr>
          <w:rFonts w:ascii="Times New Roman" w:hAnsi="Times New Roman" w:cs="Times New Roman"/>
          <w:sz w:val="28"/>
          <w:szCs w:val="28"/>
        </w:rPr>
        <w:t xml:space="preserve">2. </w:t>
      </w:r>
      <w:r w:rsidR="00414A31" w:rsidRPr="00414A31">
        <w:rPr>
          <w:rFonts w:ascii="Times New Roman" w:hAnsi="Times New Roman" w:cs="Times New Roman"/>
          <w:sz w:val="28"/>
          <w:szCs w:val="28"/>
        </w:rPr>
        <w:t>П</w:t>
      </w:r>
      <w:r w:rsidR="00414A31">
        <w:rPr>
          <w:rFonts w:ascii="Times New Roman" w:hAnsi="Times New Roman" w:cs="Times New Roman"/>
          <w:sz w:val="28"/>
          <w:szCs w:val="28"/>
        </w:rPr>
        <w:t xml:space="preserve">ермская окружная местная организация </w:t>
      </w:r>
      <w:r w:rsidRPr="00F20E3C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«Всероссийское общество инвалидов»</w:t>
      </w:r>
      <w:r w:rsidR="00414A31">
        <w:rPr>
          <w:rFonts w:ascii="Times New Roman" w:hAnsi="Times New Roman" w:cs="Times New Roman"/>
          <w:sz w:val="28"/>
          <w:szCs w:val="28"/>
        </w:rPr>
        <w:t xml:space="preserve"> в Пермском крае (</w:t>
      </w:r>
      <w:r w:rsidR="00414A31" w:rsidRPr="00414A31">
        <w:rPr>
          <w:rFonts w:ascii="Times New Roman" w:hAnsi="Times New Roman" w:cs="Times New Roman"/>
          <w:sz w:val="28"/>
          <w:szCs w:val="28"/>
        </w:rPr>
        <w:t>ОГРН: 1025900003810, ИНН: 5948017822</w:t>
      </w:r>
      <w:r w:rsidR="00414A31">
        <w:rPr>
          <w:rFonts w:ascii="Times New Roman" w:hAnsi="Times New Roman" w:cs="Times New Roman"/>
          <w:sz w:val="28"/>
          <w:szCs w:val="28"/>
        </w:rPr>
        <w:t xml:space="preserve">), председатель </w:t>
      </w:r>
      <w:r w:rsidR="00414A31" w:rsidRPr="00414A31">
        <w:rPr>
          <w:rFonts w:ascii="Times New Roman" w:hAnsi="Times New Roman" w:cs="Times New Roman"/>
          <w:sz w:val="28"/>
          <w:szCs w:val="28"/>
        </w:rPr>
        <w:t>Меньшикова Людмила Сергеевна</w:t>
      </w:r>
      <w:r w:rsidR="00414A31">
        <w:rPr>
          <w:rFonts w:ascii="Times New Roman" w:hAnsi="Times New Roman" w:cs="Times New Roman"/>
          <w:sz w:val="28"/>
          <w:szCs w:val="28"/>
        </w:rPr>
        <w:t>;</w:t>
      </w:r>
    </w:p>
    <w:p w14:paraId="6032258F" w14:textId="7E198239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>3. Автономная некоммерческая организация «Ресурсный центр социального и культурного развития Пермского округа»</w:t>
      </w:r>
      <w:r w:rsidR="00414A31">
        <w:rPr>
          <w:rFonts w:ascii="Times New Roman" w:hAnsi="Times New Roman" w:cs="Times New Roman"/>
          <w:sz w:val="28"/>
          <w:szCs w:val="28"/>
        </w:rPr>
        <w:t xml:space="preserve"> (</w:t>
      </w:r>
      <w:r w:rsidR="00414A31" w:rsidRPr="00414A31">
        <w:rPr>
          <w:rFonts w:ascii="Times New Roman" w:hAnsi="Times New Roman" w:cs="Times New Roman"/>
          <w:sz w:val="28"/>
          <w:szCs w:val="28"/>
        </w:rPr>
        <w:t>ОГРН: 1225900000105, ИНН: 5948063956</w:t>
      </w:r>
      <w:r w:rsidR="00414A31">
        <w:rPr>
          <w:rFonts w:ascii="Times New Roman" w:hAnsi="Times New Roman" w:cs="Times New Roman"/>
          <w:sz w:val="28"/>
          <w:szCs w:val="28"/>
        </w:rPr>
        <w:t>)</w:t>
      </w:r>
      <w:r w:rsidR="00414A31" w:rsidRPr="00414A31">
        <w:rPr>
          <w:rFonts w:ascii="Times New Roman" w:hAnsi="Times New Roman" w:cs="Times New Roman"/>
          <w:sz w:val="28"/>
          <w:szCs w:val="28"/>
        </w:rPr>
        <w:t xml:space="preserve">, </w:t>
      </w:r>
      <w:r w:rsidR="00414A3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14A31" w:rsidRPr="00414A31">
        <w:rPr>
          <w:rFonts w:ascii="Times New Roman" w:hAnsi="Times New Roman" w:cs="Times New Roman"/>
          <w:sz w:val="28"/>
          <w:szCs w:val="28"/>
        </w:rPr>
        <w:t xml:space="preserve">Скороходова Лия </w:t>
      </w:r>
      <w:proofErr w:type="spellStart"/>
      <w:r w:rsidR="00414A31" w:rsidRPr="00414A31"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14A31" w:rsidRPr="00414A31">
        <w:t xml:space="preserve"> </w:t>
      </w:r>
    </w:p>
    <w:p w14:paraId="24E28F5D" w14:textId="4A79987D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3 (трем) </w:t>
      </w:r>
      <w:r w:rsidRPr="008B0C8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НКО оказывается поддержка за счет средств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0C84">
        <w:rPr>
          <w:rFonts w:ascii="Times New Roman" w:hAnsi="Times New Roman" w:cs="Times New Roman"/>
          <w:sz w:val="28"/>
          <w:szCs w:val="28"/>
        </w:rPr>
        <w:t>внесены в реестр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 НКО получателей поддержки</w:t>
      </w:r>
      <w:r w:rsidR="0037796C">
        <w:rPr>
          <w:rFonts w:ascii="Times New Roman" w:hAnsi="Times New Roman" w:cs="Times New Roman"/>
          <w:sz w:val="28"/>
          <w:szCs w:val="28"/>
        </w:rPr>
        <w:t>).</w:t>
      </w:r>
    </w:p>
    <w:p w14:paraId="020976E5" w14:textId="4525F376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20E3C">
        <w:rPr>
          <w:rFonts w:ascii="Times New Roman" w:hAnsi="Times New Roman" w:cs="Times New Roman"/>
          <w:sz w:val="28"/>
          <w:szCs w:val="28"/>
        </w:rPr>
        <w:t>СО НКО,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0E3C">
        <w:rPr>
          <w:rFonts w:ascii="Times New Roman" w:hAnsi="Times New Roman" w:cs="Times New Roman"/>
          <w:sz w:val="28"/>
          <w:szCs w:val="28"/>
        </w:rPr>
        <w:t xml:space="preserve"> в пользовании недвижимое имущество на правах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3BC58" w14:textId="1C0F05C7" w:rsidR="00F20E3C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D02CAC">
        <w:rPr>
          <w:rFonts w:ascii="Times New Roman" w:hAnsi="Times New Roman" w:cs="Times New Roman"/>
          <w:sz w:val="28"/>
          <w:szCs w:val="28"/>
        </w:rPr>
        <w:t>.</w:t>
      </w:r>
    </w:p>
    <w:p w14:paraId="1C66CE82" w14:textId="77777777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>П = ∑ (Кn1 + Kn2 + …+Kn3)</w:t>
      </w:r>
      <w:r w:rsidRPr="008B0C84">
        <w:rPr>
          <w:rFonts w:ascii="Times New Roman" w:hAnsi="Times New Roman" w:cs="Times New Roman"/>
          <w:sz w:val="28"/>
          <w:szCs w:val="28"/>
        </w:rPr>
        <w:tab/>
      </w:r>
    </w:p>
    <w:p w14:paraId="6AC1C3A2" w14:textId="23079134" w:rsidR="008B0C84" w:rsidRP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C84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8B0C84">
        <w:rPr>
          <w:rFonts w:ascii="Times New Roman" w:hAnsi="Times New Roman" w:cs="Times New Roman"/>
          <w:sz w:val="28"/>
          <w:szCs w:val="28"/>
        </w:rPr>
        <w:t xml:space="preserve"> - количество СО НКО, ежегодно внесенных в реестр СО НКО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C84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1ECA8" w14:textId="754D1CC2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573F8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>= 1+1+1</w:t>
      </w:r>
    </w:p>
    <w:p w14:paraId="09678F5D" w14:textId="6C8A8A4C" w:rsidR="00F11798" w:rsidRPr="000319B7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B7">
        <w:rPr>
          <w:rFonts w:ascii="Times New Roman" w:hAnsi="Times New Roman" w:cs="Times New Roman"/>
          <w:sz w:val="28"/>
          <w:szCs w:val="28"/>
        </w:rPr>
        <w:t>За 202</w:t>
      </w:r>
      <w:r w:rsidR="00B25500">
        <w:rPr>
          <w:rFonts w:ascii="Times New Roman" w:hAnsi="Times New Roman" w:cs="Times New Roman"/>
          <w:sz w:val="28"/>
          <w:szCs w:val="28"/>
        </w:rPr>
        <w:t>4</w:t>
      </w:r>
      <w:r w:rsidRPr="000319B7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СО НКО, внесенных в реестр СО НКО – получателей поддержки, ед.» составило 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 w:rsidR="00B25500">
        <w:rPr>
          <w:rFonts w:ascii="Times New Roman" w:hAnsi="Times New Roman" w:cs="Times New Roman"/>
          <w:sz w:val="28"/>
          <w:szCs w:val="28"/>
        </w:rPr>
        <w:t>4</w:t>
      </w:r>
      <w:r w:rsidRPr="000319B7">
        <w:rPr>
          <w:rFonts w:ascii="Times New Roman" w:hAnsi="Times New Roman" w:cs="Times New Roman"/>
          <w:sz w:val="28"/>
          <w:szCs w:val="28"/>
        </w:rPr>
        <w:t>)</w:t>
      </w:r>
      <w:r w:rsidR="00E42E4D">
        <w:rPr>
          <w:rFonts w:ascii="Times New Roman" w:hAnsi="Times New Roman" w:cs="Times New Roman"/>
          <w:sz w:val="28"/>
          <w:szCs w:val="28"/>
        </w:rPr>
        <w:t>.</w:t>
      </w:r>
      <w:r w:rsidRPr="000319B7">
        <w:rPr>
          <w:rFonts w:ascii="Times New Roman" w:hAnsi="Times New Roman" w:cs="Times New Roman"/>
          <w:sz w:val="28"/>
          <w:szCs w:val="28"/>
        </w:rPr>
        <w:t xml:space="preserve"> </w:t>
      </w:r>
      <w:r w:rsidR="00E42E4D">
        <w:rPr>
          <w:rFonts w:ascii="Times New Roman" w:hAnsi="Times New Roman" w:cs="Times New Roman"/>
          <w:sz w:val="28"/>
          <w:szCs w:val="28"/>
        </w:rPr>
        <w:t>П</w:t>
      </w:r>
      <w:r w:rsidRPr="000319B7">
        <w:rPr>
          <w:rFonts w:ascii="Times New Roman" w:hAnsi="Times New Roman" w:cs="Times New Roman"/>
          <w:sz w:val="28"/>
          <w:szCs w:val="28"/>
        </w:rPr>
        <w:t>оказатель выполнен</w:t>
      </w:r>
      <w:r w:rsidR="000319B7">
        <w:rPr>
          <w:rFonts w:ascii="Times New Roman" w:hAnsi="Times New Roman" w:cs="Times New Roman"/>
          <w:sz w:val="28"/>
          <w:szCs w:val="28"/>
        </w:rPr>
        <w:t xml:space="preserve"> на </w:t>
      </w:r>
      <w:r w:rsidR="00B25500">
        <w:rPr>
          <w:rFonts w:ascii="Times New Roman" w:hAnsi="Times New Roman" w:cs="Times New Roman"/>
          <w:sz w:val="28"/>
          <w:szCs w:val="28"/>
        </w:rPr>
        <w:t>75</w:t>
      </w:r>
      <w:r w:rsidR="000319B7">
        <w:rPr>
          <w:rFonts w:ascii="Times New Roman" w:hAnsi="Times New Roman" w:cs="Times New Roman"/>
          <w:sz w:val="28"/>
          <w:szCs w:val="28"/>
        </w:rPr>
        <w:t>%</w:t>
      </w:r>
      <w:r w:rsidRPr="000319B7">
        <w:rPr>
          <w:rFonts w:ascii="Times New Roman" w:hAnsi="Times New Roman" w:cs="Times New Roman"/>
          <w:sz w:val="28"/>
          <w:szCs w:val="28"/>
        </w:rPr>
        <w:t>.</w:t>
      </w:r>
      <w:r w:rsidR="00031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47C29" w14:textId="07B0D57F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B0E27" w14:textId="2B5ABDAB" w:rsidR="00005232" w:rsidRDefault="00005232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DD479" w14:textId="77777777" w:rsidR="007B2A9C" w:rsidRDefault="00F11798" w:rsidP="007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7B2A9C" w:rsidRPr="007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Гармонизация межнациональных и межконфессиональных отношений на территории Пермского муниципального округа»</w:t>
      </w:r>
    </w:p>
    <w:p w14:paraId="65DE1127" w14:textId="640CFC46" w:rsidR="00F11798" w:rsidRPr="00393333" w:rsidRDefault="00F11798" w:rsidP="007B2A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</w:p>
    <w:p w14:paraId="121F6DB3" w14:textId="6ADEFD6D" w:rsidR="007B2A9C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7B2A9C" w:rsidRPr="007B2A9C">
        <w:rPr>
          <w:rFonts w:ascii="Times New Roman" w:hAnsi="Times New Roman" w:cs="Times New Roman"/>
          <w:sz w:val="28"/>
          <w:szCs w:val="28"/>
        </w:rPr>
        <w:t>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57E0B6B8" w14:textId="5AC01CA8" w:rsidR="00F11798" w:rsidRPr="00393333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5927F47F" w14:textId="54C37EA9" w:rsidR="007B2A9C" w:rsidRP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1.Формирование межнационального и межконфессионального сотрудничества в Пермском муниципальном округе. </w:t>
      </w:r>
    </w:p>
    <w:p w14:paraId="40E2A920" w14:textId="77777777" w:rsid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и предупреждение конфликтов на почве межнациональных и      межконфессиональных отношений в Пермском муниципальном округе.</w:t>
      </w:r>
    </w:p>
    <w:p w14:paraId="2DDDCD1A" w14:textId="7DD6C0EA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393333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7B2A9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A55F4" w14:textId="72187958" w:rsidR="007B2A9C" w:rsidRPr="00393333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A9C">
        <w:rPr>
          <w:rFonts w:ascii="Times New Roman" w:hAnsi="Times New Roman" w:cs="Times New Roman"/>
          <w:i/>
          <w:sz w:val="28"/>
          <w:szCs w:val="28"/>
        </w:rPr>
        <w:t>Соисполнители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B2A9C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11220FC" w14:textId="77777777" w:rsidR="00F11798" w:rsidRPr="00393333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Объемы и источники финансирования подпрограммы:</w:t>
      </w:r>
    </w:p>
    <w:p w14:paraId="1F88226A" w14:textId="61C9E024" w:rsidR="00F11798" w:rsidRPr="00393333" w:rsidRDefault="00F11798" w:rsidP="00D51D4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C81DBC">
        <w:rPr>
          <w:rFonts w:ascii="Times New Roman" w:hAnsi="Times New Roman" w:cs="Times New Roman"/>
          <w:sz w:val="28"/>
          <w:szCs w:val="28"/>
        </w:rPr>
        <w:t>4</w:t>
      </w:r>
      <w:r w:rsidR="001D6622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7B2A9C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9CFF32" w14:textId="0DDB06EA" w:rsidR="00F11798" w:rsidRPr="008F2217" w:rsidRDefault="00F11798" w:rsidP="00D51D4F">
      <w:pPr>
        <w:shd w:val="clear" w:color="auto" w:fill="FFFFFF" w:themeFill="background1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6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C81DBC" w:rsidRPr="00C81DBC">
        <w:rPr>
          <w:rFonts w:ascii="Times New Roman" w:hAnsi="Times New Roman" w:cs="Times New Roman"/>
          <w:sz w:val="28"/>
          <w:szCs w:val="28"/>
        </w:rPr>
        <w:t>3</w:t>
      </w:r>
      <w:r w:rsidR="00C81DBC">
        <w:rPr>
          <w:rFonts w:ascii="Times New Roman" w:hAnsi="Times New Roman" w:cs="Times New Roman"/>
          <w:sz w:val="28"/>
          <w:szCs w:val="28"/>
        </w:rPr>
        <w:t xml:space="preserve"> </w:t>
      </w:r>
      <w:r w:rsidR="00C81DBC" w:rsidRPr="00C81DBC">
        <w:rPr>
          <w:rFonts w:ascii="Times New Roman" w:hAnsi="Times New Roman" w:cs="Times New Roman"/>
          <w:sz w:val="28"/>
          <w:szCs w:val="28"/>
        </w:rPr>
        <w:t>336,67</w:t>
      </w:r>
      <w:r w:rsidR="00C81DBC">
        <w:rPr>
          <w:rFonts w:ascii="Times New Roman" w:hAnsi="Times New Roman" w:cs="Times New Roman"/>
          <w:sz w:val="28"/>
          <w:szCs w:val="28"/>
        </w:rPr>
        <w:t xml:space="preserve"> </w:t>
      </w:r>
      <w:r w:rsidRPr="007B2A9C">
        <w:rPr>
          <w:rFonts w:ascii="Times New Roman" w:hAnsi="Times New Roman" w:cs="Times New Roman"/>
          <w:sz w:val="28"/>
          <w:szCs w:val="28"/>
        </w:rPr>
        <w:t>тыс.</w:t>
      </w:r>
      <w:r w:rsidRPr="00393333">
        <w:rPr>
          <w:rFonts w:ascii="Times New Roman" w:hAnsi="Times New Roman" w:cs="Times New Roman"/>
          <w:sz w:val="28"/>
          <w:szCs w:val="28"/>
        </w:rPr>
        <w:t xml:space="preserve"> рублей, в том числе на 202</w:t>
      </w:r>
      <w:r w:rsidR="00C81DBC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F2217">
        <w:rPr>
          <w:rFonts w:ascii="Times New Roman" w:hAnsi="Times New Roman" w:cs="Times New Roman"/>
          <w:sz w:val="28"/>
          <w:szCs w:val="28"/>
        </w:rPr>
        <w:t xml:space="preserve">– </w:t>
      </w:r>
      <w:r w:rsidR="00C81DBC" w:rsidRPr="008F2217">
        <w:rPr>
          <w:rFonts w:ascii="Times New Roman" w:hAnsi="Times New Roman" w:cs="Times New Roman"/>
          <w:sz w:val="28"/>
          <w:szCs w:val="28"/>
        </w:rPr>
        <w:t>420</w:t>
      </w:r>
      <w:r w:rsidR="0037796C" w:rsidRPr="008F2217">
        <w:rPr>
          <w:rFonts w:ascii="Times New Roman" w:hAnsi="Times New Roman" w:cs="Times New Roman"/>
          <w:sz w:val="28"/>
          <w:szCs w:val="28"/>
        </w:rPr>
        <w:t>,</w:t>
      </w:r>
      <w:r w:rsidR="00C81DBC" w:rsidRPr="008F2217">
        <w:rPr>
          <w:rFonts w:ascii="Times New Roman" w:hAnsi="Times New Roman" w:cs="Times New Roman"/>
          <w:sz w:val="28"/>
          <w:szCs w:val="28"/>
        </w:rPr>
        <w:t>00</w:t>
      </w:r>
      <w:r w:rsidR="00316117" w:rsidRPr="008F2217">
        <w:rPr>
          <w:rFonts w:ascii="Times New Roman" w:hAnsi="Times New Roman" w:cs="Times New Roman"/>
          <w:sz w:val="28"/>
          <w:szCs w:val="28"/>
        </w:rPr>
        <w:t xml:space="preserve"> </w:t>
      </w:r>
      <w:r w:rsidRPr="008F2217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="00C81DBC" w:rsidRPr="008F2217">
        <w:rPr>
          <w:rFonts w:ascii="Times New Roman" w:hAnsi="Times New Roman" w:cs="Times New Roman"/>
          <w:sz w:val="28"/>
          <w:szCs w:val="28"/>
        </w:rPr>
        <w:t>420</w:t>
      </w:r>
      <w:r w:rsidR="0037796C" w:rsidRPr="008F2217">
        <w:rPr>
          <w:rFonts w:ascii="Times New Roman" w:hAnsi="Times New Roman" w:cs="Times New Roman"/>
          <w:sz w:val="28"/>
          <w:szCs w:val="28"/>
        </w:rPr>
        <w:t>,</w:t>
      </w:r>
      <w:r w:rsidR="00C81DBC" w:rsidRPr="008F2217">
        <w:rPr>
          <w:rFonts w:ascii="Times New Roman" w:hAnsi="Times New Roman" w:cs="Times New Roman"/>
          <w:sz w:val="28"/>
          <w:szCs w:val="28"/>
        </w:rPr>
        <w:t>00</w:t>
      </w:r>
      <w:r w:rsidRPr="008F2217">
        <w:rPr>
          <w:rFonts w:ascii="Times New Roman" w:hAnsi="Times New Roman" w:cs="Times New Roman"/>
          <w:sz w:val="28"/>
          <w:szCs w:val="28"/>
        </w:rPr>
        <w:t xml:space="preserve"> тыс. рублей (100% от плана).</w:t>
      </w:r>
    </w:p>
    <w:p w14:paraId="55F6EDF7" w14:textId="7350BA35" w:rsidR="00F11798" w:rsidRPr="008F2217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217">
        <w:rPr>
          <w:rFonts w:ascii="Times New Roman" w:hAnsi="Times New Roman" w:cs="Times New Roman"/>
          <w:i/>
          <w:sz w:val="28"/>
          <w:szCs w:val="28"/>
        </w:rPr>
        <w:tab/>
      </w:r>
      <w:r w:rsidRPr="008F2217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7B2A9C" w:rsidRPr="008F2217">
        <w:rPr>
          <w:rFonts w:ascii="Times New Roman" w:hAnsi="Times New Roman" w:cs="Times New Roman"/>
          <w:b/>
          <w:sz w:val="28"/>
          <w:szCs w:val="28"/>
        </w:rPr>
        <w:t>.</w:t>
      </w:r>
    </w:p>
    <w:p w14:paraId="2FF406AD" w14:textId="2377D04D" w:rsidR="007B2A9C" w:rsidRDefault="007B2A9C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217">
        <w:rPr>
          <w:rFonts w:ascii="Times New Roman" w:hAnsi="Times New Roman" w:cs="Times New Roman"/>
          <w:i/>
          <w:sz w:val="28"/>
          <w:szCs w:val="28"/>
        </w:rPr>
        <w:t xml:space="preserve">         Достижение показателя «</w:t>
      </w:r>
      <w:r w:rsidR="00D02CAC" w:rsidRPr="008F2217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</w:t>
      </w:r>
      <w:r w:rsidR="00D02CAC" w:rsidRPr="00D02CAC">
        <w:rPr>
          <w:rFonts w:ascii="Times New Roman" w:hAnsi="Times New Roman" w:cs="Times New Roman"/>
          <w:i/>
          <w:sz w:val="28"/>
          <w:szCs w:val="28"/>
        </w:rPr>
        <w:t xml:space="preserve"> состояние межнациональных отношений в Пермском муниципальном округе, от общей численности опрошенных</w:t>
      </w:r>
      <w:r>
        <w:rPr>
          <w:rFonts w:ascii="Times New Roman" w:hAnsi="Times New Roman" w:cs="Times New Roman"/>
          <w:i/>
          <w:sz w:val="28"/>
          <w:szCs w:val="28"/>
        </w:rPr>
        <w:t>, %».</w:t>
      </w:r>
    </w:p>
    <w:p w14:paraId="65972D53" w14:textId="17138C7D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E17DA6">
        <w:rPr>
          <w:rFonts w:ascii="Times New Roman" w:hAnsi="Times New Roman" w:cs="Times New Roman"/>
          <w:sz w:val="28"/>
          <w:szCs w:val="28"/>
        </w:rPr>
        <w:t>Отчет социологической организации.</w:t>
      </w:r>
    </w:p>
    <w:p w14:paraId="5421B270" w14:textId="71810E2A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7181F4EC" w14:textId="77777777" w:rsidR="00FB2556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9C">
        <w:rPr>
          <w:rFonts w:ascii="Times New Roman" w:hAnsi="Times New Roman" w:cs="Times New Roman"/>
          <w:sz w:val="28"/>
          <w:szCs w:val="28"/>
        </w:rPr>
        <w:t>Значение вышеуказанн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2A9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2CAC">
        <w:rPr>
          <w:rFonts w:ascii="Times New Roman" w:hAnsi="Times New Roman" w:cs="Times New Roman"/>
          <w:sz w:val="28"/>
          <w:szCs w:val="28"/>
        </w:rPr>
        <w:t>я</w:t>
      </w:r>
      <w:r w:rsidRPr="007B2A9C">
        <w:rPr>
          <w:rFonts w:ascii="Times New Roman" w:hAnsi="Times New Roman" w:cs="Times New Roman"/>
          <w:sz w:val="28"/>
          <w:szCs w:val="28"/>
        </w:rPr>
        <w:t xml:space="preserve"> выявлено по результатам отчета социологического исследования населения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B2A9C">
        <w:rPr>
          <w:rFonts w:ascii="Times New Roman" w:hAnsi="Times New Roman" w:cs="Times New Roman"/>
          <w:sz w:val="28"/>
          <w:szCs w:val="28"/>
        </w:rPr>
        <w:t>. Социологический опрос проводился</w:t>
      </w:r>
      <w:r w:rsidR="003F4E8A" w:rsidRPr="003F4E8A">
        <w:t xml:space="preserve"> </w:t>
      </w:r>
      <w:r w:rsidR="003F4E8A" w:rsidRPr="003F4E8A">
        <w:rPr>
          <w:rFonts w:ascii="Times New Roman" w:hAnsi="Times New Roman" w:cs="Times New Roman"/>
          <w:sz w:val="28"/>
          <w:szCs w:val="28"/>
        </w:rPr>
        <w:t>Групп</w:t>
      </w:r>
      <w:r w:rsidR="003F4E8A">
        <w:rPr>
          <w:rFonts w:ascii="Times New Roman" w:hAnsi="Times New Roman" w:cs="Times New Roman"/>
          <w:sz w:val="28"/>
          <w:szCs w:val="28"/>
        </w:rPr>
        <w:t>ой</w:t>
      </w:r>
      <w:r w:rsidR="003F4E8A" w:rsidRPr="003F4E8A">
        <w:rPr>
          <w:rFonts w:ascii="Times New Roman" w:hAnsi="Times New Roman" w:cs="Times New Roman"/>
          <w:sz w:val="28"/>
          <w:szCs w:val="28"/>
        </w:rPr>
        <w:t xml:space="preserve"> компаний </w:t>
      </w:r>
      <w:r w:rsidR="003F4E8A">
        <w:rPr>
          <w:rFonts w:ascii="Times New Roman" w:hAnsi="Times New Roman" w:cs="Times New Roman"/>
          <w:sz w:val="28"/>
          <w:szCs w:val="28"/>
        </w:rPr>
        <w:t>«</w:t>
      </w:r>
      <w:r w:rsidR="003F4E8A" w:rsidRPr="003F4E8A">
        <w:rPr>
          <w:rFonts w:ascii="Times New Roman" w:hAnsi="Times New Roman" w:cs="Times New Roman"/>
          <w:sz w:val="28"/>
          <w:szCs w:val="28"/>
        </w:rPr>
        <w:t>Эксперт</w:t>
      </w:r>
      <w:r w:rsidR="003F4E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DBC" w:rsidRPr="00C81DBC">
        <w:rPr>
          <w:rFonts w:ascii="Times New Roman" w:hAnsi="Times New Roman" w:cs="Times New Roman"/>
          <w:sz w:val="28"/>
          <w:szCs w:val="28"/>
        </w:rPr>
        <w:t xml:space="preserve">с 18 по 27 сентября 2024 года по стандартизированному интервью. </w:t>
      </w:r>
    </w:p>
    <w:p w14:paraId="1770B16E" w14:textId="0E62707C" w:rsidR="00C81DBC" w:rsidRDefault="006112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3C">
        <w:rPr>
          <w:rFonts w:ascii="Times New Roman" w:hAnsi="Times New Roman" w:cs="Times New Roman"/>
          <w:sz w:val="28"/>
          <w:szCs w:val="28"/>
        </w:rPr>
        <w:t xml:space="preserve">Социологический опрос осуществляется </w:t>
      </w:r>
      <w:r>
        <w:rPr>
          <w:rFonts w:ascii="Times New Roman" w:hAnsi="Times New Roman" w:cs="Times New Roman"/>
          <w:sz w:val="28"/>
          <w:szCs w:val="28"/>
        </w:rPr>
        <w:t>основным методом</w:t>
      </w:r>
      <w:r w:rsidR="00C81DBC" w:rsidRPr="00C81DBC">
        <w:rPr>
          <w:rFonts w:ascii="Times New Roman" w:hAnsi="Times New Roman" w:cs="Times New Roman"/>
          <w:sz w:val="28"/>
          <w:szCs w:val="28"/>
        </w:rPr>
        <w:t>: личное интервью на планшете с аудиозаписью и GPS-метками по месту жительства с использованием маршрутной выборки и квот (пол, возраст).</w:t>
      </w:r>
    </w:p>
    <w:p w14:paraId="01D2C0F5" w14:textId="2A764D69" w:rsidR="00C81DBC" w:rsidRDefault="00C81DBC" w:rsidP="00F07E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DBC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Инструментарий исследования – анкета. </w:t>
      </w:r>
      <w:r w:rsidR="0061123C" w:rsidRPr="0061123C">
        <w:rPr>
          <w:rFonts w:ascii="Times New Roman" w:hAnsi="Times New Roman" w:cs="Times New Roman"/>
          <w:sz w:val="28"/>
          <w:szCs w:val="28"/>
        </w:rPr>
        <w:t>Респондентами исследования являются жители Пермского муниципального округа Пермского края от 18 до 70 лет, зарегистрированные и постоянно проживающие на территории указанных выше населенных пунктов.</w:t>
      </w:r>
    </w:p>
    <w:p w14:paraId="178485C5" w14:textId="520C9B20" w:rsidR="00005232" w:rsidRDefault="00005232" w:rsidP="00F07E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7FC2E" w14:textId="6F825D94" w:rsidR="00005232" w:rsidRDefault="00005232" w:rsidP="00F07E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CF40B" w14:textId="77777777" w:rsidR="00005232" w:rsidRPr="00C81DBC" w:rsidRDefault="00005232" w:rsidP="00F07E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41314D" w14:textId="553D98AE" w:rsidR="00C81DBC" w:rsidRPr="00C81DBC" w:rsidRDefault="00C81DBC" w:rsidP="00C81DB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DBC">
        <w:rPr>
          <w:rFonts w:ascii="Times New Roman" w:hAnsi="Times New Roman" w:cs="Times New Roman"/>
          <w:sz w:val="28"/>
          <w:szCs w:val="28"/>
        </w:rPr>
        <w:t>Выборочная совокупность составляет 700 респондентов.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2268"/>
      </w:tblGrid>
      <w:tr w:rsidR="00C81DBC" w:rsidRPr="00F07E78" w14:paraId="4B5493E0" w14:textId="77777777" w:rsidTr="0061123C">
        <w:trPr>
          <w:trHeight w:val="57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1698" w14:textId="7A799DBD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717E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проведение опроса (населенный пункт, ТУ)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6C6" w14:textId="75993734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респондентов</w:t>
            </w:r>
          </w:p>
        </w:tc>
      </w:tr>
      <w:tr w:rsidR="00C81DBC" w:rsidRPr="00F07E78" w14:paraId="47D9BB3F" w14:textId="77777777" w:rsidTr="0061123C">
        <w:trPr>
          <w:trHeight w:val="57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D6DD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91A3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DA47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DBC" w:rsidRPr="00F07E78" w14:paraId="5DF1E6A1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37A2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9DC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Гамово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Гамовское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CFA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C81DBC" w:rsidRPr="00F07E78" w14:paraId="54743D2F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717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6B5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Песьянка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Гамовское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74A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81DBC" w:rsidRPr="00F07E78" w14:paraId="037A5A27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2F9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5758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Кондратово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Кондратовское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76E0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C81DBC" w:rsidRPr="00F07E78" w14:paraId="7249A731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3781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FF37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Култаево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Култаевское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964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81DBC" w:rsidRPr="00F07E78" w14:paraId="24312D24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0927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C482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7091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C81DBC" w:rsidRPr="00F07E78" w14:paraId="1D97DF57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75FA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BEA0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Платошино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2EB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81DBC" w:rsidRPr="00F07E78" w14:paraId="5F822A84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865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8F3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Нижний Пальник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839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81DBC" w:rsidRPr="00F07E78" w14:paraId="42A9B4CC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4E1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6EF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Лобаново  (</w:t>
            </w:r>
            <w:proofErr w:type="spellStart"/>
            <w:proofErr w:type="gram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9555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81DBC" w:rsidRPr="00F07E78" w14:paraId="664D8486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490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829B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Сылва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Сылвенское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5A49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81DBC" w:rsidRPr="00F07E78" w14:paraId="7E9B8D06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8FF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330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Усть-Качка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Усть-Качкинское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F80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81DBC" w:rsidRPr="00F07E78" w14:paraId="5383DC49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2FB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E23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  (</w:t>
            </w:r>
            <w:proofErr w:type="gram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Фроловское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572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81DBC" w:rsidRPr="00F07E78" w14:paraId="3E3ED9A6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D5E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165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Фролы  (</w:t>
            </w:r>
            <w:proofErr w:type="gram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Фроловское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A38B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C81DBC" w:rsidRPr="00F07E78" w14:paraId="1BAFE659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7A18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9474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Горный (Фроловское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06A6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81DBC" w:rsidRPr="00F07E78" w14:paraId="7163870C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A838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58D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Юг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Бершетское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2776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81DBC" w:rsidRPr="00F07E78" w14:paraId="073F4455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582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04D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Бершеть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Бершетское</w:t>
            </w:r>
            <w:proofErr w:type="spellEnd"/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D07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81DBC" w:rsidRPr="00F07E78" w14:paraId="002F0210" w14:textId="77777777" w:rsidTr="0061123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BBD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79A" w14:textId="77777777" w:rsidR="00C81DBC" w:rsidRPr="00F07E78" w:rsidRDefault="00C81DBC" w:rsidP="009B6E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Юго-Камский (Юго-Камское ТУ)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5E6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C81DBC" w:rsidRPr="00F07E78" w14:paraId="33BA41C2" w14:textId="77777777" w:rsidTr="0061123C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A8F" w14:textId="77777777" w:rsidR="00C81DBC" w:rsidRPr="00F07E78" w:rsidRDefault="00C81DBC" w:rsidP="009B6E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304" w14:textId="77777777" w:rsidR="00C81DBC" w:rsidRPr="00F07E78" w:rsidRDefault="00C81DBC" w:rsidP="006112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7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</w:tbl>
    <w:p w14:paraId="7B3A127C" w14:textId="77777777" w:rsidR="004A6894" w:rsidRDefault="004A689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C2CB" w14:textId="311484DE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отношения между представителями различных наций, народов в их населенных пунктах (Пермском муниципальном округе в целом). Данные опроса показали, что </w:t>
      </w:r>
      <w:r w:rsidR="00E71D3E">
        <w:rPr>
          <w:rFonts w:ascii="Times New Roman" w:hAnsi="Times New Roman" w:cs="Times New Roman"/>
          <w:sz w:val="28"/>
          <w:szCs w:val="28"/>
        </w:rPr>
        <w:t>5</w:t>
      </w:r>
      <w:r w:rsidR="00F64158">
        <w:rPr>
          <w:rFonts w:ascii="Times New Roman" w:hAnsi="Times New Roman" w:cs="Times New Roman"/>
          <w:sz w:val="28"/>
          <w:szCs w:val="28"/>
        </w:rPr>
        <w:t>66</w:t>
      </w:r>
      <w:r w:rsidR="00584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58412E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охарактеризовали ситуацию как благополучную</w:t>
      </w:r>
      <w:r w:rsidR="00EC6032">
        <w:rPr>
          <w:rFonts w:ascii="Times New Roman" w:hAnsi="Times New Roman" w:cs="Times New Roman"/>
          <w:sz w:val="28"/>
          <w:szCs w:val="28"/>
        </w:rPr>
        <w:t xml:space="preserve"> (сумма ответов</w:t>
      </w:r>
      <w:r w:rsidR="00EC6032" w:rsidRPr="00EC6032">
        <w:t xml:space="preserve"> </w:t>
      </w:r>
      <w:r w:rsidR="00EC6032">
        <w:t>«</w:t>
      </w:r>
      <w:r w:rsidR="00EC6032" w:rsidRPr="00EC6032">
        <w:rPr>
          <w:rFonts w:ascii="Times New Roman" w:hAnsi="Times New Roman" w:cs="Times New Roman"/>
          <w:sz w:val="28"/>
          <w:szCs w:val="28"/>
        </w:rPr>
        <w:t>Доброжелательные, способствующие общественному согласию</w:t>
      </w:r>
      <w:r w:rsidR="00EC6032">
        <w:rPr>
          <w:rFonts w:ascii="Times New Roman" w:hAnsi="Times New Roman" w:cs="Times New Roman"/>
          <w:sz w:val="28"/>
          <w:szCs w:val="28"/>
        </w:rPr>
        <w:t>» и «</w:t>
      </w:r>
      <w:r w:rsidR="00EC6032" w:rsidRPr="00EC6032">
        <w:rPr>
          <w:rFonts w:ascii="Times New Roman" w:hAnsi="Times New Roman" w:cs="Times New Roman"/>
          <w:sz w:val="28"/>
          <w:szCs w:val="28"/>
        </w:rPr>
        <w:t>Нормальные, бесконфликтные</w:t>
      </w:r>
      <w:r w:rsidR="00EC60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442FB" w14:textId="0F35B91C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3402"/>
        <w:gridCol w:w="3118"/>
      </w:tblGrid>
      <w:tr w:rsidR="00A23E47" w:rsidRPr="00EC6032" w14:paraId="59070111" w14:textId="77777777" w:rsidTr="00A23E47">
        <w:trPr>
          <w:trHeight w:val="720"/>
        </w:trPr>
        <w:tc>
          <w:tcPr>
            <w:tcW w:w="10093" w:type="dxa"/>
            <w:gridSpan w:val="4"/>
            <w:hideMark/>
          </w:tcPr>
          <w:p w14:paraId="69B9CFD2" w14:textId="37654EB2" w:rsidR="00A23E47" w:rsidRPr="00EC6032" w:rsidRDefault="00A23E47" w:rsidP="00C7180B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относитесь </w:t>
            </w: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оцениваете отношения между представителями различных наций, народов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Вашем населенном пункте (округе в целом)?</w:t>
            </w:r>
          </w:p>
        </w:tc>
      </w:tr>
      <w:tr w:rsidR="00F64158" w:rsidRPr="00EC6032" w14:paraId="2C3D25C5" w14:textId="77777777" w:rsidTr="00A23E47">
        <w:trPr>
          <w:trHeight w:val="582"/>
        </w:trPr>
        <w:tc>
          <w:tcPr>
            <w:tcW w:w="3573" w:type="dxa"/>
            <w:gridSpan w:val="2"/>
            <w:hideMark/>
          </w:tcPr>
          <w:p w14:paraId="7CC0C3FC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14:paraId="0A2BA073" w14:textId="77777777" w:rsidR="00F64158" w:rsidRPr="00EC6032" w:rsidRDefault="00F64158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3118" w:type="dxa"/>
            <w:hideMark/>
          </w:tcPr>
          <w:p w14:paraId="46B6FFAB" w14:textId="77777777" w:rsidR="00F64158" w:rsidRPr="00EC6032" w:rsidRDefault="00F64158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</w:tr>
      <w:tr w:rsidR="00F64158" w:rsidRPr="00EC6032" w14:paraId="5F460E9F" w14:textId="77777777" w:rsidTr="00A23E47">
        <w:trPr>
          <w:trHeight w:val="600"/>
        </w:trPr>
        <w:tc>
          <w:tcPr>
            <w:tcW w:w="596" w:type="dxa"/>
            <w:vMerge w:val="restart"/>
            <w:hideMark/>
          </w:tcPr>
          <w:p w14:paraId="02A69E8E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4D1D6555" w14:textId="77777777" w:rsidR="00F64158" w:rsidRPr="00EC6032" w:rsidRDefault="00F64158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3402" w:type="dxa"/>
            <w:noWrap/>
            <w:vAlign w:val="center"/>
            <w:hideMark/>
          </w:tcPr>
          <w:p w14:paraId="7BC54D1D" w14:textId="000092DD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18" w:type="dxa"/>
            <w:noWrap/>
            <w:vAlign w:val="center"/>
            <w:hideMark/>
          </w:tcPr>
          <w:p w14:paraId="5B2C3D35" w14:textId="7147DD38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434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158" w:rsidRPr="00EC6032" w14:paraId="2585C127" w14:textId="77777777" w:rsidTr="00A23E47">
        <w:trPr>
          <w:trHeight w:val="1182"/>
        </w:trPr>
        <w:tc>
          <w:tcPr>
            <w:tcW w:w="596" w:type="dxa"/>
            <w:vMerge/>
            <w:hideMark/>
          </w:tcPr>
          <w:p w14:paraId="1DABE219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60DA7FB" w14:textId="77777777" w:rsidR="00F64158" w:rsidRPr="00EC6032" w:rsidRDefault="00F64158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 но ощущается некоторая напряженность</w:t>
            </w:r>
          </w:p>
        </w:tc>
        <w:tc>
          <w:tcPr>
            <w:tcW w:w="3402" w:type="dxa"/>
            <w:noWrap/>
            <w:vAlign w:val="center"/>
            <w:hideMark/>
          </w:tcPr>
          <w:p w14:paraId="34F22C4A" w14:textId="5EDFD141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  <w:noWrap/>
            <w:vAlign w:val="center"/>
            <w:hideMark/>
          </w:tcPr>
          <w:p w14:paraId="4999E022" w14:textId="737CC0FC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4158" w:rsidRPr="00EC6032" w14:paraId="3B9E94AF" w14:textId="77777777" w:rsidTr="00A23E47">
        <w:trPr>
          <w:trHeight w:val="600"/>
        </w:trPr>
        <w:tc>
          <w:tcPr>
            <w:tcW w:w="596" w:type="dxa"/>
            <w:vMerge/>
            <w:hideMark/>
          </w:tcPr>
          <w:p w14:paraId="174FAABF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66560FFD" w14:textId="77777777" w:rsidR="00F64158" w:rsidRPr="00EC6032" w:rsidRDefault="00F64158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3402" w:type="dxa"/>
            <w:noWrap/>
            <w:vAlign w:val="center"/>
            <w:hideMark/>
          </w:tcPr>
          <w:p w14:paraId="0EB05C5E" w14:textId="4E916F6B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noWrap/>
            <w:vAlign w:val="center"/>
            <w:hideMark/>
          </w:tcPr>
          <w:p w14:paraId="1ED43481" w14:textId="45159967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64158" w:rsidRPr="00EC6032" w14:paraId="5B91F271" w14:textId="77777777" w:rsidTr="00A23E47">
        <w:trPr>
          <w:trHeight w:val="600"/>
        </w:trPr>
        <w:tc>
          <w:tcPr>
            <w:tcW w:w="596" w:type="dxa"/>
            <w:vMerge/>
            <w:hideMark/>
          </w:tcPr>
          <w:p w14:paraId="4DBAD7CA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3F52E89" w14:textId="77777777" w:rsidR="00F64158" w:rsidRPr="00EC6032" w:rsidRDefault="00F64158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noWrap/>
            <w:vAlign w:val="center"/>
            <w:hideMark/>
          </w:tcPr>
          <w:p w14:paraId="4007028E" w14:textId="1D2E9AB6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noWrap/>
            <w:vAlign w:val="center"/>
            <w:hideMark/>
          </w:tcPr>
          <w:p w14:paraId="67F9D1AF" w14:textId="096ACF17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34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158" w:rsidRPr="00EC6032" w14:paraId="441B3BAB" w14:textId="77777777" w:rsidTr="00A23E47">
        <w:trPr>
          <w:trHeight w:val="342"/>
        </w:trPr>
        <w:tc>
          <w:tcPr>
            <w:tcW w:w="596" w:type="dxa"/>
            <w:vMerge/>
            <w:hideMark/>
          </w:tcPr>
          <w:p w14:paraId="090ECF97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183E94F9" w14:textId="77777777" w:rsidR="00F64158" w:rsidRPr="00EC6032" w:rsidRDefault="00F64158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noWrap/>
            <w:vAlign w:val="center"/>
            <w:hideMark/>
          </w:tcPr>
          <w:p w14:paraId="33E5C204" w14:textId="77777777" w:rsidR="00F64158" w:rsidRPr="00EC6032" w:rsidRDefault="00F64158" w:rsidP="00F64158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18" w:type="dxa"/>
            <w:noWrap/>
            <w:vAlign w:val="center"/>
            <w:hideMark/>
          </w:tcPr>
          <w:p w14:paraId="1050D7B7" w14:textId="49C2A3F7" w:rsidR="00F64158" w:rsidRPr="00EC6032" w:rsidRDefault="00F64158" w:rsidP="00F6415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337585DD" w14:textId="77777777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E55E5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</w:pPr>
      <w:r w:rsidRPr="00D02CAC">
        <w:rPr>
          <w:rFonts w:ascii="Times New Roman" w:hAnsi="Times New Roman" w:cs="Times New Roman"/>
          <w:sz w:val="28"/>
          <w:szCs w:val="28"/>
        </w:rPr>
        <w:t>Расчет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CAC">
        <w:t xml:space="preserve"> </w:t>
      </w:r>
    </w:p>
    <w:p w14:paraId="30929D0C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П= К1/К2*100</w:t>
      </w:r>
      <w:r w:rsidRPr="00D02CAC">
        <w:rPr>
          <w:rFonts w:ascii="Times New Roman" w:hAnsi="Times New Roman" w:cs="Times New Roman"/>
          <w:sz w:val="28"/>
          <w:szCs w:val="28"/>
        </w:rPr>
        <w:tab/>
      </w:r>
    </w:p>
    <w:p w14:paraId="0D1B138F" w14:textId="039FAEFA" w:rsidR="00D02CAC" w:rsidRP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К1 – количество опрошенных граждан, положительно оценивающих состояние межнациональных отношений;</w:t>
      </w:r>
    </w:p>
    <w:p w14:paraId="5A835816" w14:textId="7DC7853E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AC">
        <w:rPr>
          <w:rFonts w:ascii="Times New Roman" w:hAnsi="Times New Roman" w:cs="Times New Roman"/>
          <w:sz w:val="28"/>
          <w:szCs w:val="28"/>
        </w:rPr>
        <w:t>опрошенных граждан</w:t>
      </w:r>
    </w:p>
    <w:p w14:paraId="6A4B1527" w14:textId="59D6F5A6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84,3 </w:t>
      </w:r>
      <w:r w:rsidR="0058412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8412E">
        <w:rPr>
          <w:rFonts w:ascii="Times New Roman" w:hAnsi="Times New Roman" w:cs="Times New Roman"/>
          <w:sz w:val="28"/>
          <w:szCs w:val="28"/>
        </w:rPr>
        <w:t>5</w:t>
      </w:r>
      <w:r w:rsidR="00F64158">
        <w:rPr>
          <w:rFonts w:ascii="Times New Roman" w:hAnsi="Times New Roman" w:cs="Times New Roman"/>
          <w:sz w:val="28"/>
          <w:szCs w:val="28"/>
        </w:rPr>
        <w:t>66</w:t>
      </w:r>
      <w:r w:rsidR="0058412E">
        <w:rPr>
          <w:rFonts w:ascii="Times New Roman" w:hAnsi="Times New Roman" w:cs="Times New Roman"/>
          <w:sz w:val="28"/>
          <w:szCs w:val="28"/>
        </w:rPr>
        <w:t>/700*100</w:t>
      </w:r>
    </w:p>
    <w:p w14:paraId="0373EA4C" w14:textId="43AD8D5D" w:rsidR="0058412E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E73919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 </w:t>
      </w:r>
      <w:r w:rsidR="0058412E" w:rsidRPr="0058412E">
        <w:rPr>
          <w:rFonts w:ascii="Times New Roman" w:hAnsi="Times New Roman" w:cs="Times New Roman"/>
          <w:sz w:val="28"/>
          <w:szCs w:val="28"/>
        </w:rPr>
        <w:t>«Доля граждан, положительно оценивающих состояние межнациональных отношений в Пермском муниципальном округе, от общей численности опрошенных, %»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="0058412E">
        <w:rPr>
          <w:rFonts w:ascii="Times New Roman" w:hAnsi="Times New Roman" w:cs="Times New Roman"/>
          <w:sz w:val="28"/>
          <w:szCs w:val="28"/>
        </w:rPr>
        <w:t>8</w:t>
      </w:r>
      <w:r w:rsidR="004349E1">
        <w:rPr>
          <w:rFonts w:ascii="Times New Roman" w:hAnsi="Times New Roman" w:cs="Times New Roman"/>
          <w:sz w:val="28"/>
          <w:szCs w:val="28"/>
        </w:rPr>
        <w:t>0</w:t>
      </w:r>
      <w:r w:rsidR="0058412E">
        <w:rPr>
          <w:rFonts w:ascii="Times New Roman" w:hAnsi="Times New Roman" w:cs="Times New Roman"/>
          <w:sz w:val="28"/>
          <w:szCs w:val="28"/>
        </w:rPr>
        <w:t>,</w:t>
      </w:r>
      <w:r w:rsidR="004349E1">
        <w:rPr>
          <w:rFonts w:ascii="Times New Roman" w:hAnsi="Times New Roman" w:cs="Times New Roman"/>
          <w:sz w:val="28"/>
          <w:szCs w:val="28"/>
        </w:rPr>
        <w:t>8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% (плановое значение не менее 80%). </w:t>
      </w:r>
      <w:r w:rsidR="0058412E" w:rsidRPr="0058412E">
        <w:rPr>
          <w:rFonts w:ascii="Times New Roman" w:hAnsi="Times New Roman" w:cs="Times New Roman"/>
          <w:sz w:val="28"/>
          <w:szCs w:val="28"/>
        </w:rPr>
        <w:t>Показатель выполнен на 10</w:t>
      </w:r>
      <w:r w:rsidR="004349E1">
        <w:rPr>
          <w:rFonts w:ascii="Times New Roman" w:hAnsi="Times New Roman" w:cs="Times New Roman"/>
          <w:sz w:val="28"/>
          <w:szCs w:val="28"/>
        </w:rPr>
        <w:t>1</w:t>
      </w:r>
      <w:r w:rsidR="0058412E" w:rsidRPr="0058412E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0EC8C203" w14:textId="413A3077" w:rsidR="0058412E" w:rsidRDefault="0058412E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78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="00782178">
        <w:rPr>
          <w:rFonts w:ascii="Times New Roman" w:hAnsi="Times New Roman" w:cs="Times New Roman"/>
          <w:i/>
          <w:sz w:val="28"/>
          <w:szCs w:val="28"/>
        </w:rPr>
        <w:t>«</w:t>
      </w:r>
      <w:r w:rsidRPr="00782178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</w:r>
      <w:r w:rsidR="00782178">
        <w:rPr>
          <w:rFonts w:ascii="Times New Roman" w:hAnsi="Times New Roman" w:cs="Times New Roman"/>
          <w:i/>
          <w:sz w:val="28"/>
          <w:szCs w:val="28"/>
        </w:rPr>
        <w:t>,</w:t>
      </w:r>
      <w:r w:rsidR="008C0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178">
        <w:rPr>
          <w:rFonts w:ascii="Times New Roman" w:hAnsi="Times New Roman" w:cs="Times New Roman"/>
          <w:i/>
          <w:sz w:val="28"/>
          <w:szCs w:val="28"/>
        </w:rPr>
        <w:t>%».</w:t>
      </w:r>
    </w:p>
    <w:p w14:paraId="4528D2A3" w14:textId="70622D87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Отчет социологической организации.</w:t>
      </w:r>
    </w:p>
    <w:p w14:paraId="224B5590" w14:textId="4A25812B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5BAA9384" w14:textId="77777777" w:rsidR="00CC0B4F" w:rsidRDefault="00CC0B4F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4F">
        <w:rPr>
          <w:rFonts w:ascii="Times New Roman" w:hAnsi="Times New Roman" w:cs="Times New Roman"/>
          <w:sz w:val="28"/>
          <w:szCs w:val="28"/>
        </w:rPr>
        <w:t xml:space="preserve">Значение вышеуказанного показателя выявлено по результатам отчета социологического исследования населения Пермского муниципального округа. Социологический опрос проводился Группой компаний «Эксперт» с 18 по 27 сентября 2024 года по стандартизированному интервью. </w:t>
      </w:r>
    </w:p>
    <w:p w14:paraId="63030AC0" w14:textId="0F17AE9C" w:rsidR="0078217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8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</w:t>
      </w:r>
      <w:r w:rsidR="00782178">
        <w:rPr>
          <w:rFonts w:ascii="Times New Roman" w:hAnsi="Times New Roman" w:cs="Times New Roman"/>
          <w:sz w:val="28"/>
          <w:szCs w:val="28"/>
        </w:rPr>
        <w:t xml:space="preserve">межконфессиональные отношения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в их населенных пунктах (Пермском муниципальном округе в целом). Данные опроса показали, что </w:t>
      </w:r>
      <w:r w:rsidR="00782178">
        <w:rPr>
          <w:rFonts w:ascii="Times New Roman" w:hAnsi="Times New Roman" w:cs="Times New Roman"/>
          <w:sz w:val="28"/>
          <w:szCs w:val="28"/>
        </w:rPr>
        <w:t>6</w:t>
      </w:r>
      <w:r w:rsidR="00CC0B4F">
        <w:rPr>
          <w:rFonts w:ascii="Times New Roman" w:hAnsi="Times New Roman" w:cs="Times New Roman"/>
          <w:sz w:val="28"/>
          <w:szCs w:val="28"/>
        </w:rPr>
        <w:t>09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 опрошенных граждан охарактеризовали ситуацию как благополучную (сумма</w:t>
      </w:r>
      <w:r w:rsidR="008C0FF9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>ответов «Доброжелательные, способствующие общественному согласию» и «Нормальные, бесконфликтные».</w:t>
      </w:r>
    </w:p>
    <w:p w14:paraId="0BC8FB9D" w14:textId="77777777" w:rsidR="00782178" w:rsidRPr="00782178" w:rsidRDefault="0078217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3402"/>
        <w:gridCol w:w="3544"/>
        <w:gridCol w:w="2545"/>
      </w:tblGrid>
      <w:tr w:rsidR="00782178" w:rsidRPr="00782178" w14:paraId="1995648A" w14:textId="77777777" w:rsidTr="002746AC">
        <w:trPr>
          <w:trHeight w:val="720"/>
        </w:trPr>
        <w:tc>
          <w:tcPr>
            <w:tcW w:w="10087" w:type="dxa"/>
            <w:gridSpan w:val="4"/>
            <w:hideMark/>
          </w:tcPr>
          <w:p w14:paraId="06C047F6" w14:textId="4908273E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оцениваете отношения между людьми различных вероисповеданий в Вашем населенном пункте (округе в целом)?</w:t>
            </w:r>
          </w:p>
        </w:tc>
      </w:tr>
      <w:tr w:rsidR="002746AC" w:rsidRPr="00782178" w14:paraId="22A79242" w14:textId="77777777" w:rsidTr="002746AC">
        <w:trPr>
          <w:trHeight w:val="582"/>
        </w:trPr>
        <w:tc>
          <w:tcPr>
            <w:tcW w:w="3998" w:type="dxa"/>
            <w:gridSpan w:val="2"/>
            <w:hideMark/>
          </w:tcPr>
          <w:p w14:paraId="133EB024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hideMark/>
          </w:tcPr>
          <w:p w14:paraId="66F81CC8" w14:textId="77777777" w:rsidR="002746AC" w:rsidRPr="00782178" w:rsidRDefault="002746AC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2545" w:type="dxa"/>
            <w:hideMark/>
          </w:tcPr>
          <w:p w14:paraId="4F3AED1F" w14:textId="63634D94" w:rsidR="002746AC" w:rsidRPr="00782178" w:rsidRDefault="002746AC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</w:tr>
      <w:tr w:rsidR="002746AC" w:rsidRPr="00782178" w14:paraId="41D8FD9D" w14:textId="77777777" w:rsidTr="00A23E47">
        <w:trPr>
          <w:trHeight w:val="1182"/>
        </w:trPr>
        <w:tc>
          <w:tcPr>
            <w:tcW w:w="596" w:type="dxa"/>
            <w:vMerge w:val="restart"/>
            <w:hideMark/>
          </w:tcPr>
          <w:p w14:paraId="11A2B935" w14:textId="5FF4737D" w:rsidR="002746AC" w:rsidRPr="00782178" w:rsidRDefault="002746AC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2AA7E7D1" w14:textId="77777777" w:rsidR="002746AC" w:rsidRPr="00782178" w:rsidRDefault="002746AC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Доброжелательные, способствующие общественному согласию</w:t>
            </w:r>
          </w:p>
        </w:tc>
        <w:tc>
          <w:tcPr>
            <w:tcW w:w="3544" w:type="dxa"/>
            <w:noWrap/>
            <w:vAlign w:val="center"/>
            <w:hideMark/>
          </w:tcPr>
          <w:p w14:paraId="0675144C" w14:textId="347DE821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noWrap/>
            <w:vAlign w:val="center"/>
            <w:hideMark/>
          </w:tcPr>
          <w:p w14:paraId="76F576BC" w14:textId="4C6BBB18" w:rsidR="002746AC" w:rsidRPr="00782178" w:rsidRDefault="002746AC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6AC" w:rsidRPr="00782178" w14:paraId="07881B4A" w14:textId="77777777" w:rsidTr="00A23E47">
        <w:trPr>
          <w:trHeight w:val="600"/>
        </w:trPr>
        <w:tc>
          <w:tcPr>
            <w:tcW w:w="596" w:type="dxa"/>
            <w:vMerge/>
            <w:hideMark/>
          </w:tcPr>
          <w:p w14:paraId="3C86387E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432060E" w14:textId="77777777" w:rsidR="002746AC" w:rsidRPr="00782178" w:rsidRDefault="002746AC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3544" w:type="dxa"/>
            <w:noWrap/>
            <w:vAlign w:val="center"/>
            <w:hideMark/>
          </w:tcPr>
          <w:p w14:paraId="0E1EF71E" w14:textId="2182F0C3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  <w:noWrap/>
            <w:vAlign w:val="center"/>
            <w:hideMark/>
          </w:tcPr>
          <w:p w14:paraId="7D823715" w14:textId="6A6180F5" w:rsidR="002746AC" w:rsidRPr="00782178" w:rsidRDefault="002746AC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46AC" w:rsidRPr="00782178" w14:paraId="4A495DB9" w14:textId="77777777" w:rsidTr="00A23E47">
        <w:trPr>
          <w:trHeight w:val="1182"/>
        </w:trPr>
        <w:tc>
          <w:tcPr>
            <w:tcW w:w="596" w:type="dxa"/>
            <w:vMerge/>
            <w:hideMark/>
          </w:tcPr>
          <w:p w14:paraId="0B8BA6B3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0786D914" w14:textId="40AB051F" w:rsidR="002746AC" w:rsidRPr="00782178" w:rsidRDefault="002746AC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 ощущается некоторая напряженность</w:t>
            </w:r>
          </w:p>
        </w:tc>
        <w:tc>
          <w:tcPr>
            <w:tcW w:w="3544" w:type="dxa"/>
            <w:noWrap/>
            <w:vAlign w:val="center"/>
            <w:hideMark/>
          </w:tcPr>
          <w:p w14:paraId="5B4282A5" w14:textId="04E91BE3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noWrap/>
            <w:vAlign w:val="center"/>
            <w:hideMark/>
          </w:tcPr>
          <w:p w14:paraId="01DB0487" w14:textId="6807751C" w:rsidR="002746AC" w:rsidRPr="00782178" w:rsidRDefault="002746AC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746AC" w:rsidRPr="00782178" w14:paraId="35962E63" w14:textId="77777777" w:rsidTr="00A23E47">
        <w:trPr>
          <w:trHeight w:val="600"/>
        </w:trPr>
        <w:tc>
          <w:tcPr>
            <w:tcW w:w="596" w:type="dxa"/>
            <w:vMerge/>
            <w:hideMark/>
          </w:tcPr>
          <w:p w14:paraId="7B9D6244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FCFB64C" w14:textId="77777777" w:rsidR="002746AC" w:rsidRPr="00782178" w:rsidRDefault="002746AC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3544" w:type="dxa"/>
            <w:noWrap/>
            <w:vAlign w:val="center"/>
            <w:hideMark/>
          </w:tcPr>
          <w:p w14:paraId="3E917B85" w14:textId="77777777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noWrap/>
            <w:vAlign w:val="center"/>
            <w:hideMark/>
          </w:tcPr>
          <w:p w14:paraId="65D4F3B4" w14:textId="3024BC17" w:rsidR="002746AC" w:rsidRPr="00782178" w:rsidRDefault="002746AC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746AC" w:rsidRPr="00782178" w14:paraId="030A79B7" w14:textId="77777777" w:rsidTr="00A23E47">
        <w:trPr>
          <w:trHeight w:val="600"/>
        </w:trPr>
        <w:tc>
          <w:tcPr>
            <w:tcW w:w="596" w:type="dxa"/>
            <w:vMerge/>
            <w:hideMark/>
          </w:tcPr>
          <w:p w14:paraId="5D7E5851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530EF8C9" w14:textId="77777777" w:rsidR="002746AC" w:rsidRPr="00782178" w:rsidRDefault="002746AC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544" w:type="dxa"/>
            <w:noWrap/>
            <w:vAlign w:val="center"/>
            <w:hideMark/>
          </w:tcPr>
          <w:p w14:paraId="006B1D4D" w14:textId="3510C592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2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noWrap/>
            <w:vAlign w:val="center"/>
            <w:hideMark/>
          </w:tcPr>
          <w:p w14:paraId="56407D0F" w14:textId="0F4588D7" w:rsidR="002746AC" w:rsidRPr="00782178" w:rsidRDefault="002746AC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746AC" w:rsidRPr="00782178" w14:paraId="34EB9925" w14:textId="77777777" w:rsidTr="00A23E47">
        <w:trPr>
          <w:trHeight w:val="342"/>
        </w:trPr>
        <w:tc>
          <w:tcPr>
            <w:tcW w:w="596" w:type="dxa"/>
            <w:vMerge/>
            <w:hideMark/>
          </w:tcPr>
          <w:p w14:paraId="43EC0166" w14:textId="77777777" w:rsidR="002746AC" w:rsidRPr="00782178" w:rsidRDefault="002746AC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4FFE8E6E" w14:textId="77777777" w:rsidR="002746AC" w:rsidRPr="00782178" w:rsidRDefault="002746AC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noWrap/>
            <w:vAlign w:val="center"/>
            <w:hideMark/>
          </w:tcPr>
          <w:p w14:paraId="73AB03C6" w14:textId="77777777" w:rsidR="002746AC" w:rsidRPr="00782178" w:rsidRDefault="002746AC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545" w:type="dxa"/>
            <w:noWrap/>
            <w:vAlign w:val="center"/>
            <w:hideMark/>
          </w:tcPr>
          <w:p w14:paraId="36173F7E" w14:textId="1237C435" w:rsidR="002746AC" w:rsidRPr="00782178" w:rsidRDefault="002746AC" w:rsidP="002746AC">
            <w:pPr>
              <w:ind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D13FD89" w14:textId="14678918" w:rsidR="00F11798" w:rsidRPr="00782178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2C4EC" w14:textId="66196C8C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показателя </w:t>
      </w:r>
    </w:p>
    <w:p w14:paraId="78661664" w14:textId="77777777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П= К1/К2*100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1D78A92" w14:textId="7F75EADE" w:rsidR="004B15F3" w:rsidRP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К1 – количество опрошенных граждан, положительно оценивающих состояние межконфессиональных отношений;</w:t>
      </w:r>
    </w:p>
    <w:p w14:paraId="0ABB906D" w14:textId="01692581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>опрошенных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02C5C0" w14:textId="403FBFBB" w:rsidR="004B15F3" w:rsidRPr="004B15F3" w:rsidRDefault="002746AC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86,</w:t>
      </w:r>
      <w:r w:rsidR="004C126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5F3">
        <w:rPr>
          <w:rFonts w:ascii="Times New Roman" w:hAnsi="Times New Roman" w:cs="Times New Roman"/>
          <w:color w:val="000000"/>
          <w:sz w:val="28"/>
          <w:szCs w:val="28"/>
        </w:rPr>
        <w:t>% = 6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12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B15F3">
        <w:rPr>
          <w:rFonts w:ascii="Times New Roman" w:hAnsi="Times New Roman" w:cs="Times New Roman"/>
          <w:color w:val="000000"/>
          <w:sz w:val="28"/>
          <w:szCs w:val="28"/>
        </w:rPr>
        <w:t>/700*100.</w:t>
      </w:r>
    </w:p>
    <w:p w14:paraId="02F264B0" w14:textId="4C9E15DB" w:rsidR="00F1179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>Значение показателя</w:t>
      </w:r>
      <w:r w:rsidRPr="00393333">
        <w:rPr>
          <w:rFonts w:ascii="Times New Roman" w:hAnsi="Times New Roman" w:cs="Times New Roman"/>
          <w:sz w:val="28"/>
          <w:szCs w:val="28"/>
        </w:rPr>
        <w:t xml:space="preserve"> «Доля граждан, положительно оценивающих состояние межконфессиональных отношений в Пермском муниципальном </w:t>
      </w:r>
      <w:r w:rsidR="008442C3">
        <w:rPr>
          <w:rFonts w:ascii="Times New Roman" w:hAnsi="Times New Roman" w:cs="Times New Roman"/>
          <w:sz w:val="28"/>
          <w:szCs w:val="28"/>
        </w:rPr>
        <w:t>округе</w:t>
      </w:r>
      <w:r w:rsidRPr="00393333">
        <w:rPr>
          <w:rFonts w:ascii="Times New Roman" w:hAnsi="Times New Roman" w:cs="Times New Roman"/>
          <w:sz w:val="28"/>
          <w:szCs w:val="28"/>
        </w:rPr>
        <w:t xml:space="preserve">, от общей численности опрошенных, %» составило </w:t>
      </w:r>
      <w:r w:rsidR="002746AC">
        <w:rPr>
          <w:rFonts w:ascii="Times New Roman" w:hAnsi="Times New Roman" w:cs="Times New Roman"/>
          <w:sz w:val="28"/>
          <w:szCs w:val="28"/>
        </w:rPr>
        <w:t>86</w:t>
      </w:r>
      <w:r w:rsidR="004B15F3">
        <w:rPr>
          <w:rFonts w:ascii="Times New Roman" w:hAnsi="Times New Roman" w:cs="Times New Roman"/>
          <w:sz w:val="28"/>
          <w:szCs w:val="28"/>
        </w:rPr>
        <w:t>,</w:t>
      </w:r>
      <w:r w:rsidR="004C1262">
        <w:rPr>
          <w:rFonts w:ascii="Times New Roman" w:hAnsi="Times New Roman" w:cs="Times New Roman"/>
          <w:sz w:val="28"/>
          <w:szCs w:val="28"/>
        </w:rPr>
        <w:t>9</w:t>
      </w:r>
      <w:r w:rsidRPr="00393333">
        <w:rPr>
          <w:rFonts w:ascii="Times New Roman" w:hAnsi="Times New Roman" w:cs="Times New Roman"/>
          <w:sz w:val="28"/>
          <w:szCs w:val="28"/>
        </w:rPr>
        <w:t xml:space="preserve"> % (плановое значение – не менее </w:t>
      </w:r>
      <w:r w:rsidR="004B15F3">
        <w:rPr>
          <w:rFonts w:ascii="Times New Roman" w:hAnsi="Times New Roman" w:cs="Times New Roman"/>
          <w:sz w:val="28"/>
          <w:szCs w:val="28"/>
        </w:rPr>
        <w:t>8</w:t>
      </w:r>
      <w:r w:rsidRPr="00393333">
        <w:rPr>
          <w:rFonts w:ascii="Times New Roman" w:hAnsi="Times New Roman" w:cs="Times New Roman"/>
          <w:sz w:val="28"/>
          <w:szCs w:val="28"/>
        </w:rPr>
        <w:t xml:space="preserve">0 %). </w:t>
      </w:r>
      <w:r w:rsidR="004B4359" w:rsidRPr="004B4359">
        <w:rPr>
          <w:rFonts w:ascii="Times New Roman" w:hAnsi="Times New Roman" w:cs="Times New Roman"/>
          <w:sz w:val="28"/>
          <w:szCs w:val="28"/>
        </w:rPr>
        <w:t>Показатель выполнен на 1</w:t>
      </w:r>
      <w:r w:rsidR="002746AC">
        <w:rPr>
          <w:rFonts w:ascii="Times New Roman" w:hAnsi="Times New Roman" w:cs="Times New Roman"/>
          <w:sz w:val="28"/>
          <w:szCs w:val="28"/>
        </w:rPr>
        <w:t>08</w:t>
      </w:r>
      <w:r w:rsidR="004B4359" w:rsidRPr="004B4359">
        <w:rPr>
          <w:rFonts w:ascii="Times New Roman" w:hAnsi="Times New Roman" w:cs="Times New Roman"/>
          <w:sz w:val="28"/>
          <w:szCs w:val="28"/>
        </w:rPr>
        <w:t>,</w:t>
      </w:r>
      <w:r w:rsidR="004C1262">
        <w:rPr>
          <w:rFonts w:ascii="Times New Roman" w:hAnsi="Times New Roman" w:cs="Times New Roman"/>
          <w:sz w:val="28"/>
          <w:szCs w:val="28"/>
        </w:rPr>
        <w:t>6</w:t>
      </w:r>
      <w:r w:rsidR="004B4359" w:rsidRPr="004B4359">
        <w:rPr>
          <w:rFonts w:ascii="Times New Roman" w:hAnsi="Times New Roman" w:cs="Times New Roman"/>
          <w:sz w:val="28"/>
          <w:szCs w:val="28"/>
        </w:rPr>
        <w:t xml:space="preserve"> %.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4BC20" w14:textId="1D35A3F6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Достижение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E17DA6">
        <w:rPr>
          <w:rFonts w:ascii="Times New Roman" w:hAnsi="Times New Roman" w:cs="Times New Roman"/>
          <w:i/>
          <w:sz w:val="28"/>
          <w:szCs w:val="28"/>
        </w:rPr>
        <w:t>».</w:t>
      </w:r>
    </w:p>
    <w:p w14:paraId="4611E2DA" w14:textId="6F26CFD9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128A" w14:textId="77777777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40893" w14:textId="2E658F83" w:rsidR="00D1431C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администрацией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7DA6">
        <w:rPr>
          <w:rFonts w:ascii="Times New Roman" w:hAnsi="Times New Roman" w:cs="Times New Roman"/>
          <w:sz w:val="28"/>
          <w:szCs w:val="28"/>
        </w:rPr>
        <w:t>ыл подготовлен календарь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DA6">
        <w:rPr>
          <w:rFonts w:ascii="Times New Roman" w:hAnsi="Times New Roman" w:cs="Times New Roman"/>
          <w:sz w:val="28"/>
          <w:szCs w:val="28"/>
        </w:rPr>
        <w:t xml:space="preserve"> год. </w:t>
      </w:r>
      <w:r w:rsidR="00227EF2" w:rsidRPr="00227EF2">
        <w:rPr>
          <w:rFonts w:ascii="Times New Roman" w:hAnsi="Times New Roman" w:cs="Times New Roman"/>
          <w:sz w:val="28"/>
          <w:szCs w:val="28"/>
        </w:rPr>
        <w:t>Тема календаря укрепления межнационального и межконфессионального согласия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  <w:r w:rsidR="00227EF2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81DBC" w:rsidRPr="00227EF2">
        <w:rPr>
          <w:rFonts w:ascii="Times New Roman" w:hAnsi="Times New Roman" w:cs="Times New Roman"/>
          <w:sz w:val="28"/>
          <w:szCs w:val="28"/>
        </w:rPr>
        <w:t xml:space="preserve">посвящен </w:t>
      </w:r>
      <w:r w:rsidR="00C81DBC">
        <w:rPr>
          <w:rFonts w:ascii="Times New Roman" w:hAnsi="Times New Roman" w:cs="Times New Roman"/>
          <w:sz w:val="28"/>
          <w:szCs w:val="28"/>
        </w:rPr>
        <w:t>вероисповеданиям</w:t>
      </w:r>
      <w:r w:rsidR="00D1431C">
        <w:rPr>
          <w:rFonts w:ascii="Times New Roman" w:hAnsi="Times New Roman" w:cs="Times New Roman"/>
          <w:sz w:val="28"/>
          <w:szCs w:val="28"/>
        </w:rPr>
        <w:t xml:space="preserve"> и </w:t>
      </w:r>
      <w:r w:rsidR="00C81DBC">
        <w:rPr>
          <w:rFonts w:ascii="Times New Roman" w:hAnsi="Times New Roman" w:cs="Times New Roman"/>
          <w:sz w:val="28"/>
          <w:szCs w:val="28"/>
        </w:rPr>
        <w:t xml:space="preserve">объектам религии </w:t>
      </w:r>
      <w:r w:rsidR="00C81DBC" w:rsidRPr="00227EF2">
        <w:rPr>
          <w:rFonts w:ascii="Times New Roman" w:hAnsi="Times New Roman" w:cs="Times New Roman"/>
          <w:sz w:val="28"/>
          <w:szCs w:val="28"/>
        </w:rPr>
        <w:t>народ</w:t>
      </w:r>
      <w:r w:rsidR="00C81DBC">
        <w:rPr>
          <w:rFonts w:ascii="Times New Roman" w:hAnsi="Times New Roman" w:cs="Times New Roman"/>
          <w:sz w:val="28"/>
          <w:szCs w:val="28"/>
        </w:rPr>
        <w:t>ов,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населяющих территорию Пермского муниципального округа в единое целое.   </w:t>
      </w:r>
    </w:p>
    <w:p w14:paraId="2B4FC4C8" w14:textId="3E23054A" w:rsidR="00227EF2" w:rsidRDefault="00227EF2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2">
        <w:rPr>
          <w:rFonts w:ascii="Times New Roman" w:hAnsi="Times New Roman" w:cs="Times New Roman"/>
          <w:sz w:val="28"/>
          <w:szCs w:val="28"/>
        </w:rPr>
        <w:t xml:space="preserve"> </w:t>
      </w:r>
      <w:r w:rsidR="00D1431C" w:rsidRPr="00D1431C">
        <w:rPr>
          <w:rFonts w:ascii="Times New Roman" w:hAnsi="Times New Roman" w:cs="Times New Roman"/>
          <w:sz w:val="28"/>
          <w:szCs w:val="28"/>
        </w:rPr>
        <w:t xml:space="preserve">15 июля 2024 года делегация Пермского муниципального округа приняла участие в XIV Всероссийском Сельском Сабантуе. Пермский муниципальный округ также представляли творческие коллективы из населенных пунктов </w:t>
      </w:r>
      <w:proofErr w:type="spellStart"/>
      <w:r w:rsidR="00D1431C" w:rsidRPr="00D1431C">
        <w:rPr>
          <w:rFonts w:ascii="Times New Roman" w:hAnsi="Times New Roman" w:cs="Times New Roman"/>
          <w:sz w:val="28"/>
          <w:szCs w:val="28"/>
        </w:rPr>
        <w:t>Кояново</w:t>
      </w:r>
      <w:proofErr w:type="spellEnd"/>
      <w:r w:rsidR="00D1431C" w:rsidRPr="00D1431C">
        <w:rPr>
          <w:rFonts w:ascii="Times New Roman" w:hAnsi="Times New Roman" w:cs="Times New Roman"/>
          <w:sz w:val="28"/>
          <w:szCs w:val="28"/>
        </w:rPr>
        <w:t xml:space="preserve">, Янычи, </w:t>
      </w:r>
      <w:proofErr w:type="spellStart"/>
      <w:r w:rsidR="00D1431C" w:rsidRPr="00D1431C">
        <w:rPr>
          <w:rFonts w:ascii="Times New Roman" w:hAnsi="Times New Roman" w:cs="Times New Roman"/>
          <w:sz w:val="28"/>
          <w:szCs w:val="28"/>
        </w:rPr>
        <w:t>Башкултаево</w:t>
      </w:r>
      <w:proofErr w:type="spellEnd"/>
      <w:r w:rsidR="00D1431C" w:rsidRPr="00D1431C">
        <w:rPr>
          <w:rFonts w:ascii="Times New Roman" w:hAnsi="Times New Roman" w:cs="Times New Roman"/>
          <w:sz w:val="28"/>
          <w:szCs w:val="28"/>
        </w:rPr>
        <w:t>.</w:t>
      </w:r>
    </w:p>
    <w:p w14:paraId="608EB49C" w14:textId="0CE8BDE3" w:rsidR="00D1431C" w:rsidRDefault="00D1431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1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коллективы и делегации округа </w:t>
      </w:r>
      <w:r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Pr="00D1431C">
        <w:rPr>
          <w:rFonts w:ascii="Times New Roman" w:hAnsi="Times New Roman" w:cs="Times New Roman"/>
          <w:sz w:val="28"/>
          <w:szCs w:val="28"/>
        </w:rPr>
        <w:t>во Всероссийском форуме «Мусульманский мир» - творческое объединение «Туган Як», фольклорный ансамбль «</w:t>
      </w:r>
      <w:proofErr w:type="spellStart"/>
      <w:r w:rsidRPr="00D1431C">
        <w:rPr>
          <w:rFonts w:ascii="Times New Roman" w:hAnsi="Times New Roman" w:cs="Times New Roman"/>
          <w:sz w:val="28"/>
          <w:szCs w:val="28"/>
        </w:rPr>
        <w:t>Чичмя</w:t>
      </w:r>
      <w:proofErr w:type="spellEnd"/>
      <w:r w:rsidRPr="00D1431C">
        <w:rPr>
          <w:rFonts w:ascii="Times New Roman" w:hAnsi="Times New Roman" w:cs="Times New Roman"/>
          <w:sz w:val="28"/>
          <w:szCs w:val="28"/>
        </w:rPr>
        <w:t>», ансамбль народного танца «Навруз».</w:t>
      </w:r>
    </w:p>
    <w:p w14:paraId="57C96669" w14:textId="7007D2EC" w:rsidR="00D1431C" w:rsidRPr="00227EF2" w:rsidRDefault="00D1431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1C">
        <w:rPr>
          <w:rFonts w:ascii="Times New Roman" w:hAnsi="Times New Roman" w:cs="Times New Roman"/>
          <w:sz w:val="28"/>
          <w:szCs w:val="28"/>
        </w:rPr>
        <w:t xml:space="preserve">Творческие коллективы и общественные делегации </w:t>
      </w:r>
      <w:r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Pr="00D1431C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14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431C">
        <w:rPr>
          <w:rFonts w:ascii="Times New Roman" w:hAnsi="Times New Roman" w:cs="Times New Roman"/>
          <w:sz w:val="28"/>
          <w:szCs w:val="28"/>
        </w:rPr>
        <w:t>в краевом форуме «Русский мир» - творческое объединение «Туган Як», народный ансамбль песни и танца «Россияне», фольклорный ансамбль «</w:t>
      </w:r>
      <w:proofErr w:type="spellStart"/>
      <w:r w:rsidRPr="00D1431C">
        <w:rPr>
          <w:rFonts w:ascii="Times New Roman" w:hAnsi="Times New Roman" w:cs="Times New Roman"/>
          <w:sz w:val="28"/>
          <w:szCs w:val="28"/>
        </w:rPr>
        <w:t>Чичмя</w:t>
      </w:r>
      <w:proofErr w:type="spellEnd"/>
      <w:r w:rsidRPr="00D1431C">
        <w:rPr>
          <w:rFonts w:ascii="Times New Roman" w:hAnsi="Times New Roman" w:cs="Times New Roman"/>
          <w:sz w:val="28"/>
          <w:szCs w:val="28"/>
        </w:rPr>
        <w:t>», народный ансамбль «Маков цвет», коми-пермяцкий ансамбль «Ленок», образцовые фольклорные ансамбль «Забава» и «</w:t>
      </w:r>
      <w:proofErr w:type="spellStart"/>
      <w:r w:rsidRPr="00D1431C">
        <w:rPr>
          <w:rFonts w:ascii="Times New Roman" w:hAnsi="Times New Roman" w:cs="Times New Roman"/>
          <w:sz w:val="28"/>
          <w:szCs w:val="28"/>
        </w:rPr>
        <w:t>Радольница</w:t>
      </w:r>
      <w:proofErr w:type="spellEnd"/>
      <w:r w:rsidRPr="00D1431C">
        <w:rPr>
          <w:rFonts w:ascii="Times New Roman" w:hAnsi="Times New Roman" w:cs="Times New Roman"/>
          <w:sz w:val="28"/>
          <w:szCs w:val="28"/>
        </w:rPr>
        <w:t>», казачье объединение «Казачий стан».</w:t>
      </w:r>
    </w:p>
    <w:p w14:paraId="67CA181A" w14:textId="66298A50" w:rsidR="00F11798" w:rsidRPr="00393333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Значение показателя «Выпуск информационных материалов, проведение </w:t>
      </w:r>
      <w:r w:rsidR="00C81D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3333">
        <w:rPr>
          <w:rFonts w:ascii="Times New Roman" w:hAnsi="Times New Roman" w:cs="Times New Roman"/>
          <w:sz w:val="28"/>
          <w:szCs w:val="28"/>
        </w:rPr>
        <w:t xml:space="preserve">и участие в мероприятиях, направленных на укрепление межнационального и межконфессионального согласия, ед.» составило </w:t>
      </w:r>
      <w:r w:rsidR="00D1431C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ед. (плановое значение – не </w:t>
      </w:r>
      <w:r w:rsidR="00D51D4F">
        <w:rPr>
          <w:rFonts w:ascii="Times New Roman" w:hAnsi="Times New Roman" w:cs="Times New Roman"/>
          <w:sz w:val="28"/>
          <w:szCs w:val="28"/>
        </w:rPr>
        <w:t xml:space="preserve">   </w:t>
      </w:r>
      <w:r w:rsidRPr="00393333">
        <w:rPr>
          <w:rFonts w:ascii="Times New Roman" w:hAnsi="Times New Roman" w:cs="Times New Roman"/>
          <w:sz w:val="28"/>
          <w:szCs w:val="28"/>
        </w:rPr>
        <w:t xml:space="preserve">менее 2. Показатель выполнен на </w:t>
      </w:r>
      <w:r w:rsidR="00D1431C">
        <w:rPr>
          <w:rFonts w:ascii="Times New Roman" w:hAnsi="Times New Roman" w:cs="Times New Roman"/>
          <w:sz w:val="28"/>
          <w:szCs w:val="28"/>
        </w:rPr>
        <w:t>2</w:t>
      </w:r>
      <w:r w:rsidRPr="00393333">
        <w:rPr>
          <w:rFonts w:ascii="Times New Roman" w:hAnsi="Times New Roman" w:cs="Times New Roman"/>
          <w:sz w:val="28"/>
          <w:szCs w:val="28"/>
        </w:rPr>
        <w:t>00 %.</w:t>
      </w:r>
    </w:p>
    <w:p w14:paraId="7246B862" w14:textId="77777777" w:rsidR="00F11798" w:rsidRDefault="00F1179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535D2" w14:textId="77777777" w:rsidR="004B5528" w:rsidRPr="00393333" w:rsidRDefault="004B552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C4C1" w14:textId="56EF184F" w:rsidR="00227EF2" w:rsidRPr="00227EF2" w:rsidRDefault="00F11798" w:rsidP="0022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F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и </w:t>
      </w:r>
      <w:r w:rsidR="00D51D4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>казенных учреждений Пермского муниципального округа»</w:t>
      </w:r>
    </w:p>
    <w:p w14:paraId="0E21816E" w14:textId="5DEC4E78" w:rsidR="00227EF2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227EF2" w:rsidRPr="00227EF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муниципального управления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22D3" w14:textId="366F1102" w:rsidR="00F11798" w:rsidRPr="00A0757A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39814DE8" w14:textId="77777777" w:rsidR="00227EF2" w:rsidRP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единого IT-центра в Пермском муниципальном округе для ускорения процессов цифровизации, унификации, электронного документооборота.</w:t>
      </w:r>
    </w:p>
    <w:p w14:paraId="1B7E19F4" w14:textId="77777777" w:rsid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18CE2DA" w14:textId="4D006B3A" w:rsidR="00F11798" w:rsidRPr="00A0757A" w:rsidRDefault="00F11798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7A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A0757A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227EF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075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918C95" w14:textId="047FDA62" w:rsidR="006F5593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Соисполнитель Подпрограммы -</w:t>
      </w:r>
      <w:r w:rsidRPr="00A0757A">
        <w:t xml:space="preserve"> </w:t>
      </w:r>
      <w:r w:rsidR="006F5593" w:rsidRPr="006F5593">
        <w:rPr>
          <w:rFonts w:ascii="Times New Roman" w:hAnsi="Times New Roman" w:cs="Times New Roman"/>
          <w:sz w:val="28"/>
          <w:szCs w:val="28"/>
        </w:rPr>
        <w:t>МКУ УОД ОМСУ и МКУ ПМО</w:t>
      </w:r>
      <w:r w:rsidR="00307608">
        <w:rPr>
          <w:rFonts w:ascii="Times New Roman" w:hAnsi="Times New Roman" w:cs="Times New Roman"/>
          <w:sz w:val="28"/>
          <w:szCs w:val="28"/>
        </w:rPr>
        <w:t xml:space="preserve">, МУ УКС ПМО,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97BFA6" w14:textId="6AB363C5" w:rsidR="00F11798" w:rsidRPr="00393333" w:rsidRDefault="00F11798" w:rsidP="00F1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570336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</w:t>
      </w:r>
      <w:r w:rsidR="006F5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038CF" w14:textId="69F43FEB" w:rsidR="006F5593" w:rsidRDefault="00F11798" w:rsidP="006F5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3161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D2747" w:rsidRPr="009D2747">
        <w:rPr>
          <w:rFonts w:ascii="Times New Roman" w:hAnsi="Times New Roman" w:cs="Times New Roman"/>
          <w:sz w:val="28"/>
          <w:szCs w:val="28"/>
        </w:rPr>
        <w:t xml:space="preserve">1 186 779,38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9D2747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D2747" w:rsidRPr="009D2747">
        <w:rPr>
          <w:rFonts w:ascii="Times New Roman" w:hAnsi="Times New Roman" w:cs="Times New Roman"/>
          <w:sz w:val="28"/>
          <w:szCs w:val="28"/>
        </w:rPr>
        <w:t>170</w:t>
      </w:r>
      <w:r w:rsidR="009D2747">
        <w:rPr>
          <w:rFonts w:ascii="Times New Roman" w:hAnsi="Times New Roman" w:cs="Times New Roman"/>
          <w:sz w:val="28"/>
          <w:szCs w:val="28"/>
        </w:rPr>
        <w:t xml:space="preserve"> </w:t>
      </w:r>
      <w:r w:rsidR="009D2747" w:rsidRPr="009D2747">
        <w:rPr>
          <w:rFonts w:ascii="Times New Roman" w:hAnsi="Times New Roman" w:cs="Times New Roman"/>
          <w:sz w:val="28"/>
          <w:szCs w:val="28"/>
        </w:rPr>
        <w:t>368,14</w:t>
      </w:r>
      <w:r w:rsidR="009D2747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освоено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sz w:val="28"/>
          <w:szCs w:val="28"/>
        </w:rPr>
        <w:t>169 635,64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</w:t>
      </w:r>
      <w:r w:rsidRPr="008F2217">
        <w:rPr>
          <w:rFonts w:ascii="Times New Roman" w:hAnsi="Times New Roman" w:cs="Times New Roman"/>
          <w:sz w:val="28"/>
          <w:szCs w:val="28"/>
        </w:rPr>
        <w:t>рублей (</w:t>
      </w:r>
      <w:r w:rsidR="008F2217" w:rsidRPr="008F2217">
        <w:rPr>
          <w:rFonts w:ascii="Times New Roman" w:hAnsi="Times New Roman" w:cs="Times New Roman"/>
          <w:sz w:val="28"/>
          <w:szCs w:val="28"/>
        </w:rPr>
        <w:t>99,57</w:t>
      </w:r>
      <w:r w:rsidR="008F2217">
        <w:rPr>
          <w:rFonts w:ascii="Times New Roman" w:hAnsi="Times New Roman" w:cs="Times New Roman"/>
          <w:sz w:val="28"/>
          <w:szCs w:val="28"/>
        </w:rPr>
        <w:t>%).</w:t>
      </w:r>
      <w:r w:rsidR="006F5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6164A" w14:textId="77777777" w:rsidR="00A23E47" w:rsidRDefault="00A23E47" w:rsidP="006F55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3B6ECC" w14:textId="28EFCAD8" w:rsidR="00F11798" w:rsidRPr="00D1630F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30F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6F5593" w:rsidRPr="00D1630F">
        <w:rPr>
          <w:rFonts w:ascii="Times New Roman" w:hAnsi="Times New Roman" w:cs="Times New Roman"/>
          <w:b/>
          <w:sz w:val="28"/>
          <w:szCs w:val="28"/>
        </w:rPr>
        <w:t>.</w:t>
      </w:r>
    </w:p>
    <w:p w14:paraId="3AADA600" w14:textId="285185EE" w:rsidR="006F5593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Достижение показателя «Доля рабочих мест в</w:t>
      </w:r>
      <w:r w:rsidR="005845D6">
        <w:rPr>
          <w:rFonts w:ascii="Times New Roman" w:hAnsi="Times New Roman" w:cs="Times New Roman"/>
          <w:i/>
          <w:sz w:val="28"/>
          <w:szCs w:val="28"/>
        </w:rPr>
        <w:t xml:space="preserve"> органах местного самоуправления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и муниципальных казенных учреждений Пермского муниципального округа, обеспеченных исправными компьютерной и оргтехникой, антивирусной защитой</w:t>
      </w:r>
      <w:r w:rsidR="00BD3587">
        <w:rPr>
          <w:rFonts w:ascii="Times New Roman" w:hAnsi="Times New Roman" w:cs="Times New Roman"/>
          <w:i/>
          <w:sz w:val="28"/>
          <w:szCs w:val="28"/>
        </w:rPr>
        <w:t>,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BA824AB" w14:textId="6FC8EDD2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lastRenderedPageBreak/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616C93E6" w14:textId="3C93899D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31C95791" w14:textId="77777777" w:rsidR="00BD3587" w:rsidRPr="00BD3587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BD3587" w:rsidRPr="00BD3587">
        <w:rPr>
          <w:rFonts w:ascii="Times New Roman" w:hAnsi="Times New Roman" w:cs="Times New Roman"/>
          <w:sz w:val="28"/>
          <w:szCs w:val="28"/>
        </w:rPr>
        <w:t>.</w:t>
      </w:r>
    </w:p>
    <w:p w14:paraId="3AEF2859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П17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5B77F336" w14:textId="7FB153A1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сотрудников органов местного самоуправления и муниципальных казенных учреждений Пермского муниципального округа, обеспеченных исправными компьютерами и оргтехникой, антивирусной защитой</w:t>
      </w:r>
    </w:p>
    <w:p w14:paraId="225A8856" w14:textId="451A0236" w:rsidR="006F5593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сотрудников органов местного самоуправления и муниципальных казенных учреждений, использующих в работе автоматизированное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D20D0" w14:textId="77777777" w:rsidR="006F5593" w:rsidRPr="006F5593" w:rsidRDefault="006F5593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100 = 698 /698 x100</w:t>
      </w:r>
    </w:p>
    <w:p w14:paraId="31D18D29" w14:textId="0F61F350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За 202</w:t>
      </w:r>
      <w:r w:rsidR="009D2747">
        <w:rPr>
          <w:rFonts w:ascii="Times New Roman" w:hAnsi="Times New Roman" w:cs="Times New Roman"/>
          <w:sz w:val="28"/>
          <w:szCs w:val="28"/>
        </w:rPr>
        <w:t>4</w:t>
      </w:r>
      <w:r w:rsidRPr="00BD3587">
        <w:rPr>
          <w:rFonts w:ascii="Times New Roman" w:hAnsi="Times New Roman" w:cs="Times New Roman"/>
          <w:sz w:val="28"/>
          <w:szCs w:val="28"/>
        </w:rPr>
        <w:t xml:space="preserve"> год значение показателя «Доля рабочих мест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самоуправления и муниципальных казенных учреждений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муниципального округа, обеспеченных исправными компьютерной и оргтехникой,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антивирусной защитой, %» составило 100 % (плановое значение - 100 %).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Показатель выполнен на 100 %.</w:t>
      </w:r>
    </w:p>
    <w:p w14:paraId="2D847E6B" w14:textId="77777777" w:rsidR="00D51D4F" w:rsidRDefault="00D51D4F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F75522" w14:textId="761F9F8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Достижение показателя «Доля исполненных заявок на предоставление транспортных средств, %».</w:t>
      </w:r>
    </w:p>
    <w:p w14:paraId="7A89B2E5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0FA0E837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1CDE4F75" w14:textId="2AF9448C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6A9E374" w14:textId="4870BC50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7CAD57E8" w14:textId="4903A0A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исполненных заявок;</w:t>
      </w:r>
    </w:p>
    <w:p w14:paraId="179AF86C" w14:textId="2B37BC81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зарегистрированных заявок органов местного самоуправления и муниципальных казенных учреждений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1303D" w14:textId="638F047F" w:rsidR="00BD3587" w:rsidRDefault="006D4B7C" w:rsidP="006D4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=</w:t>
      </w:r>
      <w:r w:rsidR="009D2747">
        <w:rPr>
          <w:rFonts w:ascii="Times New Roman" w:hAnsi="Times New Roman" w:cs="Times New Roman"/>
          <w:sz w:val="28"/>
          <w:szCs w:val="28"/>
        </w:rPr>
        <w:t>4253</w:t>
      </w:r>
      <w:r>
        <w:rPr>
          <w:rFonts w:ascii="Times New Roman" w:hAnsi="Times New Roman" w:cs="Times New Roman"/>
          <w:sz w:val="28"/>
          <w:szCs w:val="28"/>
        </w:rPr>
        <w:t>/</w:t>
      </w:r>
      <w:r w:rsidR="009D2747">
        <w:rPr>
          <w:rFonts w:ascii="Times New Roman" w:hAnsi="Times New Roman" w:cs="Times New Roman"/>
          <w:sz w:val="28"/>
          <w:szCs w:val="28"/>
        </w:rPr>
        <w:t>4253</w:t>
      </w:r>
      <w:r>
        <w:rPr>
          <w:rFonts w:ascii="Times New Roman" w:hAnsi="Times New Roman" w:cs="Times New Roman"/>
          <w:sz w:val="28"/>
          <w:szCs w:val="28"/>
        </w:rPr>
        <w:t>*100</w:t>
      </w:r>
    </w:p>
    <w:p w14:paraId="58CD2F87" w14:textId="73A3CD5A" w:rsidR="00F11798" w:rsidRPr="004E0771" w:rsidRDefault="004E0771" w:rsidP="004E07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9D2747">
        <w:rPr>
          <w:rFonts w:ascii="Times New Roman" w:hAnsi="Times New Roman" w:cs="Times New Roman"/>
          <w:sz w:val="28"/>
          <w:szCs w:val="28"/>
        </w:rPr>
        <w:t>4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0771">
        <w:rPr>
          <w:rFonts w:ascii="Times New Roman" w:hAnsi="Times New Roman" w:cs="Times New Roman"/>
          <w:sz w:val="28"/>
          <w:szCs w:val="28"/>
        </w:rPr>
        <w:t>Доля исполненных заявок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0771">
        <w:rPr>
          <w:rFonts w:ascii="Times New Roman" w:hAnsi="Times New Roman" w:cs="Times New Roman"/>
          <w:sz w:val="28"/>
          <w:szCs w:val="28"/>
        </w:rPr>
        <w:t>редоставление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%»</w:t>
      </w:r>
      <w:r w:rsidRPr="004E0771"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 xml:space="preserve">составило 100 % (плановое значение не менее </w:t>
      </w:r>
      <w:r w:rsidR="006D4B7C">
        <w:rPr>
          <w:rFonts w:ascii="Times New Roman" w:hAnsi="Times New Roman" w:cs="Times New Roman"/>
          <w:sz w:val="28"/>
          <w:szCs w:val="28"/>
        </w:rPr>
        <w:t>100</w:t>
      </w:r>
      <w:r w:rsidRPr="004E0771">
        <w:rPr>
          <w:rFonts w:ascii="Times New Roman" w:hAnsi="Times New Roman" w:cs="Times New Roman"/>
          <w:sz w:val="28"/>
          <w:szCs w:val="28"/>
        </w:rPr>
        <w:t xml:space="preserve"> %)</w:t>
      </w:r>
      <w:r w:rsidR="006D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7C">
        <w:rPr>
          <w:rFonts w:ascii="Times New Roman" w:hAnsi="Times New Roman" w:cs="Times New Roman"/>
          <w:sz w:val="28"/>
          <w:szCs w:val="28"/>
        </w:rPr>
        <w:t>П</w:t>
      </w:r>
      <w:r w:rsidRPr="004E0771">
        <w:rPr>
          <w:rFonts w:ascii="Times New Roman" w:hAnsi="Times New Roman" w:cs="Times New Roman"/>
          <w:sz w:val="28"/>
          <w:szCs w:val="28"/>
        </w:rPr>
        <w:t>оказатель выполнен на 1</w:t>
      </w:r>
      <w:r w:rsidR="006D4B7C">
        <w:rPr>
          <w:rFonts w:ascii="Times New Roman" w:hAnsi="Times New Roman" w:cs="Times New Roman"/>
          <w:sz w:val="28"/>
          <w:szCs w:val="28"/>
        </w:rPr>
        <w:t>00</w:t>
      </w:r>
      <w:r w:rsidRPr="004E0771">
        <w:rPr>
          <w:rFonts w:ascii="Times New Roman" w:hAnsi="Times New Roman" w:cs="Times New Roman"/>
          <w:sz w:val="28"/>
          <w:szCs w:val="28"/>
        </w:rPr>
        <w:t>%.</w:t>
      </w:r>
    </w:p>
    <w:p w14:paraId="52A53AD7" w14:textId="77777777" w:rsidR="00F11798" w:rsidRDefault="00F11798" w:rsidP="00F117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250C8" w14:textId="77777777" w:rsidR="0079700A" w:rsidRDefault="0079700A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3784B" w14:textId="6C91E8AB" w:rsidR="00F11798" w:rsidRDefault="0064039B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F11798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ценка эффективности реализации </w:t>
      </w:r>
    </w:p>
    <w:p w14:paraId="3D6AAF29" w14:textId="22914B10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«Совершенствование муниципального управления Пермского муниципального </w:t>
      </w:r>
      <w:r w:rsidR="0064039B">
        <w:rPr>
          <w:rFonts w:ascii="Times New Roman" w:hAnsi="Times New Roman" w:cs="Times New Roman"/>
          <w:b/>
          <w:sz w:val="28"/>
          <w:szCs w:val="28"/>
        </w:rPr>
        <w:t>округа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CE9089" w14:textId="4A67E8EA" w:rsidR="00F11798" w:rsidRPr="00C80162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73E88">
        <w:rPr>
          <w:rFonts w:ascii="Times New Roman" w:hAnsi="Times New Roman" w:cs="Times New Roman"/>
          <w:b/>
          <w:sz w:val="28"/>
          <w:szCs w:val="28"/>
        </w:rPr>
        <w:t>4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8BAD0A" w14:textId="77777777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FF107" w14:textId="697AD3EF" w:rsidR="00F11798" w:rsidRDefault="00E6000C" w:rsidP="002A344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798" w:rsidRPr="003C5907">
        <w:rPr>
          <w:rFonts w:ascii="Times New Roman" w:hAnsi="Times New Roman"/>
          <w:sz w:val="28"/>
          <w:szCs w:val="28"/>
        </w:rPr>
        <w:t>ценк</w:t>
      </w:r>
      <w:r w:rsidR="002A3443">
        <w:rPr>
          <w:rFonts w:ascii="Times New Roman" w:hAnsi="Times New Roman"/>
          <w:sz w:val="28"/>
          <w:szCs w:val="28"/>
        </w:rPr>
        <w:t>а</w:t>
      </w:r>
      <w:r w:rsidR="00F11798" w:rsidRPr="003C5907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реали</w:t>
      </w:r>
      <w:r w:rsidR="002A3443">
        <w:rPr>
          <w:rFonts w:ascii="Times New Roman" w:hAnsi="Times New Roman"/>
          <w:sz w:val="28"/>
          <w:szCs w:val="28"/>
        </w:rPr>
        <w:t xml:space="preserve">зации </w:t>
      </w:r>
      <w:r w:rsidR="00F11798" w:rsidRPr="003C5907">
        <w:rPr>
          <w:rFonts w:ascii="Times New Roman" w:hAnsi="Times New Roman"/>
          <w:sz w:val="28"/>
          <w:szCs w:val="28"/>
        </w:rPr>
        <w:t>муниципальной программы проводил</w:t>
      </w:r>
      <w:r w:rsidR="002A3443">
        <w:rPr>
          <w:rFonts w:ascii="Times New Roman" w:hAnsi="Times New Roman"/>
          <w:sz w:val="28"/>
          <w:szCs w:val="28"/>
        </w:rPr>
        <w:t xml:space="preserve">ась </w:t>
      </w:r>
      <w:r w:rsidR="00F11798" w:rsidRPr="003C5907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FB2780">
        <w:rPr>
          <w:rFonts w:ascii="Times New Roman" w:hAnsi="Times New Roman"/>
          <w:sz w:val="28"/>
          <w:szCs w:val="28"/>
        </w:rPr>
        <w:t>6</w:t>
      </w:r>
      <w:r w:rsidR="00F11798" w:rsidRPr="003C5907">
        <w:rPr>
          <w:rFonts w:ascii="Times New Roman" w:hAnsi="Times New Roman"/>
          <w:sz w:val="28"/>
          <w:szCs w:val="28"/>
        </w:rPr>
        <w:t xml:space="preserve"> к </w:t>
      </w:r>
      <w:r w:rsidR="002A3443" w:rsidRPr="002A3443">
        <w:rPr>
          <w:rFonts w:ascii="Times New Roman" w:hAnsi="Times New Roman"/>
          <w:sz w:val="28"/>
          <w:szCs w:val="28"/>
        </w:rPr>
        <w:t>Порядк</w:t>
      </w:r>
      <w:r w:rsidR="00517E33">
        <w:rPr>
          <w:rFonts w:ascii="Times New Roman" w:hAnsi="Times New Roman"/>
          <w:sz w:val="28"/>
          <w:szCs w:val="28"/>
        </w:rPr>
        <w:t>у</w:t>
      </w:r>
      <w:r w:rsidR="002A3443" w:rsidRPr="002A3443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Пермского муниципального округа</w:t>
      </w:r>
      <w:r w:rsidR="002A3443">
        <w:rPr>
          <w:rFonts w:ascii="Times New Roman" w:hAnsi="Times New Roman"/>
          <w:sz w:val="28"/>
          <w:szCs w:val="28"/>
        </w:rPr>
        <w:t xml:space="preserve">, </w:t>
      </w:r>
      <w:r w:rsidR="00F11798" w:rsidRPr="003C5907">
        <w:rPr>
          <w:rFonts w:ascii="Times New Roman" w:hAnsi="Times New Roman"/>
          <w:sz w:val="28"/>
          <w:szCs w:val="28"/>
        </w:rPr>
        <w:t xml:space="preserve">утвержденном постановлением администрации </w:t>
      </w:r>
      <w:r w:rsidR="00F11798" w:rsidRPr="003C5907">
        <w:rPr>
          <w:rFonts w:ascii="Times New Roman" w:hAnsi="Times New Roman"/>
          <w:sz w:val="28"/>
          <w:szCs w:val="28"/>
        </w:rPr>
        <w:lastRenderedPageBreak/>
        <w:t xml:space="preserve">Пермского муниципального района </w:t>
      </w:r>
      <w:r w:rsidR="00FB2780" w:rsidRPr="00FB2780">
        <w:rPr>
          <w:rFonts w:ascii="Times New Roman" w:hAnsi="Times New Roman"/>
          <w:sz w:val="28"/>
          <w:szCs w:val="28"/>
        </w:rPr>
        <w:t>от 07</w:t>
      </w:r>
      <w:r w:rsidR="002A3443">
        <w:rPr>
          <w:rFonts w:ascii="Times New Roman" w:hAnsi="Times New Roman"/>
          <w:sz w:val="28"/>
          <w:szCs w:val="28"/>
        </w:rPr>
        <w:t xml:space="preserve"> октября </w:t>
      </w:r>
      <w:r w:rsidR="00FB2780" w:rsidRPr="00FB2780">
        <w:rPr>
          <w:rFonts w:ascii="Times New Roman" w:hAnsi="Times New Roman"/>
          <w:sz w:val="28"/>
          <w:szCs w:val="28"/>
        </w:rPr>
        <w:t>2022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r w:rsidR="002A3443">
        <w:rPr>
          <w:rFonts w:ascii="Times New Roman" w:hAnsi="Times New Roman"/>
          <w:sz w:val="28"/>
          <w:szCs w:val="28"/>
        </w:rPr>
        <w:t xml:space="preserve"> г. №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bookmarkStart w:id="3" w:name="_Hlk160976893"/>
      <w:r w:rsidR="002A3443" w:rsidRPr="002A3443">
        <w:rPr>
          <w:rFonts w:ascii="Times New Roman" w:hAnsi="Times New Roman"/>
          <w:sz w:val="28"/>
          <w:szCs w:val="28"/>
        </w:rPr>
        <w:t>СЭД-2022-299-01-01-05.С-560</w:t>
      </w:r>
      <w:bookmarkEnd w:id="3"/>
      <w:r w:rsidR="002A3443">
        <w:rPr>
          <w:rFonts w:ascii="Times New Roman" w:hAnsi="Times New Roman"/>
          <w:sz w:val="28"/>
          <w:szCs w:val="28"/>
        </w:rPr>
        <w:t xml:space="preserve"> </w:t>
      </w:r>
      <w:r w:rsidR="002A3443" w:rsidRPr="002A3443">
        <w:rPr>
          <w:rFonts w:ascii="Times New Roman" w:hAnsi="Times New Roman"/>
          <w:sz w:val="28"/>
          <w:szCs w:val="28"/>
        </w:rPr>
        <w:t xml:space="preserve">(ред. от 17.01.2024) </w:t>
      </w:r>
      <w:r w:rsidR="00F11798">
        <w:rPr>
          <w:rFonts w:ascii="Times New Roman" w:hAnsi="Times New Roman"/>
          <w:sz w:val="28"/>
          <w:szCs w:val="28"/>
        </w:rPr>
        <w:t>(далее - Порядок)</w:t>
      </w:r>
      <w:r w:rsidR="00F11798" w:rsidRPr="003C5907">
        <w:rPr>
          <w:rFonts w:ascii="Times New Roman" w:hAnsi="Times New Roman"/>
          <w:sz w:val="28"/>
          <w:szCs w:val="28"/>
        </w:rPr>
        <w:t>.</w:t>
      </w:r>
    </w:p>
    <w:p w14:paraId="710E7747" w14:textId="2821751B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Pr="003C5907">
        <w:rPr>
          <w:rFonts w:ascii="Times New Roman" w:hAnsi="Times New Roman"/>
          <w:sz w:val="28"/>
          <w:szCs w:val="28"/>
        </w:rPr>
        <w:t xml:space="preserve"> степень достижения целей и решения задач муниципальной программы (подпрограмм) рассчитана по формуле:</w:t>
      </w:r>
    </w:p>
    <w:p w14:paraId="5302C18C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(Сдп1+Сдп2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14:paraId="2BC80123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32E0570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14:paraId="6378AEE4" w14:textId="05BED3D5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целевых показателей реализации муниципальной программы (подпрограмм).</w:t>
      </w:r>
    </w:p>
    <w:p w14:paraId="3B8AD5B6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Степень достижения показателей реализации муниципальной программы (подпрограмм) (</w:t>
      </w: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58358932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рост значений:</w:t>
      </w:r>
    </w:p>
    <w:p w14:paraId="7A182E35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</w:p>
    <w:p w14:paraId="1521B44F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снижение значений:</w:t>
      </w:r>
    </w:p>
    <w:p w14:paraId="04975445" w14:textId="78BA0E12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DB">
        <w:rPr>
          <w:rFonts w:ascii="Times New Roman" w:hAnsi="Times New Roman"/>
          <w:sz w:val="28"/>
          <w:szCs w:val="28"/>
        </w:rPr>
        <w:t>где</w:t>
      </w:r>
    </w:p>
    <w:p w14:paraId="3C88A09A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фактическое значение показателя муниципальной программы (подпрограмм);</w:t>
      </w:r>
    </w:p>
    <w:p w14:paraId="644FD997" w14:textId="6085FD00" w:rsidR="00CA52DB" w:rsidRPr="003C5907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плановое значение показателя реализации муниципальной программы (подпрограмм).</w:t>
      </w:r>
    </w:p>
    <w:p w14:paraId="27DA55DE" w14:textId="04D14E1A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целей и решения задач Программы составила:</w:t>
      </w:r>
    </w:p>
    <w:p w14:paraId="7E1CF4D8" w14:textId="4972E6E7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</w:t>
      </w:r>
      <w:r w:rsidR="002A3443" w:rsidRPr="002A3443">
        <w:rPr>
          <w:rFonts w:ascii="Times New Roman" w:hAnsi="Times New Roman" w:cs="Times New Roman"/>
          <w:sz w:val="28"/>
          <w:szCs w:val="28"/>
        </w:rPr>
        <w:t>Доля муниципальных служащих администрации Пермского муниципального округа, прошедших обучение</w:t>
      </w:r>
      <w:r w:rsidRPr="003C5907">
        <w:rPr>
          <w:rFonts w:ascii="Times New Roman" w:hAnsi="Times New Roman" w:cs="Times New Roman"/>
          <w:sz w:val="28"/>
          <w:szCs w:val="28"/>
        </w:rPr>
        <w:t xml:space="preserve">, </w:t>
      </w:r>
      <w:r w:rsidR="002A3443">
        <w:rPr>
          <w:rFonts w:ascii="Times New Roman" w:hAnsi="Times New Roman" w:cs="Times New Roman"/>
          <w:sz w:val="28"/>
          <w:szCs w:val="28"/>
        </w:rPr>
        <w:t>%</w:t>
      </w:r>
      <w:r w:rsidRPr="003C5907">
        <w:rPr>
          <w:rFonts w:ascii="Times New Roman" w:hAnsi="Times New Roman" w:cs="Times New Roman"/>
          <w:sz w:val="28"/>
          <w:szCs w:val="28"/>
        </w:rPr>
        <w:t xml:space="preserve">» –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E401B">
        <w:rPr>
          <w:rFonts w:ascii="Times New Roman" w:hAnsi="Times New Roman" w:cs="Times New Roman"/>
          <w:sz w:val="28"/>
          <w:szCs w:val="28"/>
        </w:rPr>
        <w:t>0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2A3443">
        <w:rPr>
          <w:rFonts w:ascii="Times New Roman" w:hAnsi="Times New Roman" w:cs="Times New Roman"/>
          <w:sz w:val="28"/>
          <w:szCs w:val="28"/>
        </w:rPr>
        <w:t>2</w:t>
      </w:r>
      <w:r w:rsidR="00A23E47">
        <w:rPr>
          <w:rFonts w:ascii="Times New Roman" w:hAnsi="Times New Roman" w:cs="Times New Roman"/>
          <w:sz w:val="28"/>
          <w:szCs w:val="28"/>
        </w:rPr>
        <w:t>5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2A3443">
        <w:rPr>
          <w:rFonts w:ascii="Times New Roman" w:hAnsi="Times New Roman" w:cs="Times New Roman"/>
          <w:sz w:val="28"/>
          <w:szCs w:val="28"/>
        </w:rPr>
        <w:t>25</w:t>
      </w:r>
      <w:r w:rsidRPr="003C5907">
        <w:rPr>
          <w:rFonts w:ascii="Times New Roman" w:hAnsi="Times New Roman" w:cs="Times New Roman"/>
          <w:sz w:val="28"/>
          <w:szCs w:val="28"/>
        </w:rPr>
        <w:t>);</w:t>
      </w:r>
    </w:p>
    <w:p w14:paraId="37EA0272" w14:textId="4D78A657" w:rsidR="00F11798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="00910A79" w:rsidRPr="00910A79">
        <w:rPr>
          <w:rFonts w:ascii="Times New Roman" w:hAnsi="Times New Roman" w:cs="Times New Roman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Pr="003C5907">
        <w:rPr>
          <w:rFonts w:ascii="Times New Roman" w:hAnsi="Times New Roman" w:cs="Times New Roman"/>
          <w:sz w:val="28"/>
          <w:szCs w:val="28"/>
        </w:rPr>
        <w:t>, ед.» -</w:t>
      </w:r>
      <w:r w:rsidR="00A23E47">
        <w:rPr>
          <w:rFonts w:ascii="Times New Roman" w:hAnsi="Times New Roman" w:cs="Times New Roman"/>
          <w:sz w:val="28"/>
          <w:szCs w:val="28"/>
        </w:rPr>
        <w:t>2,4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A23E47">
        <w:rPr>
          <w:rFonts w:ascii="Times New Roman" w:hAnsi="Times New Roman" w:cs="Times New Roman"/>
          <w:sz w:val="28"/>
          <w:szCs w:val="28"/>
        </w:rPr>
        <w:t>12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CA52DB">
        <w:rPr>
          <w:rFonts w:ascii="Times New Roman" w:hAnsi="Times New Roman" w:cs="Times New Roman"/>
          <w:sz w:val="28"/>
          <w:szCs w:val="28"/>
        </w:rPr>
        <w:t>5)</w:t>
      </w:r>
      <w:r w:rsidR="00756EA2">
        <w:rPr>
          <w:rFonts w:ascii="Times New Roman" w:hAnsi="Times New Roman" w:cs="Times New Roman"/>
          <w:sz w:val="28"/>
          <w:szCs w:val="28"/>
        </w:rPr>
        <w:t xml:space="preserve">. </w:t>
      </w:r>
      <w:r w:rsidR="00756EA2" w:rsidRPr="00756EA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56EA2">
        <w:rPr>
          <w:rFonts w:ascii="Times New Roman" w:hAnsi="Times New Roman" w:cs="Times New Roman"/>
          <w:sz w:val="28"/>
          <w:szCs w:val="28"/>
        </w:rPr>
        <w:t>подпункта 1 п</w:t>
      </w:r>
      <w:r w:rsidR="00756EA2" w:rsidRPr="00756EA2">
        <w:rPr>
          <w:rFonts w:ascii="Times New Roman" w:hAnsi="Times New Roman" w:cs="Times New Roman"/>
          <w:sz w:val="28"/>
          <w:szCs w:val="28"/>
        </w:rPr>
        <w:t>риложению 6 к Порядку,</w:t>
      </w:r>
      <w:r w:rsidR="00756EA2">
        <w:rPr>
          <w:rFonts w:ascii="Times New Roman" w:hAnsi="Times New Roman" w:cs="Times New Roman"/>
          <w:sz w:val="28"/>
          <w:szCs w:val="28"/>
        </w:rPr>
        <w:t xml:space="preserve"> в случае если уровень достижения показателя значительно перевыполнен. Оценка степени достижения целей и решения задач по данному показателю принимается не более 1.5. </w:t>
      </w:r>
      <w:r w:rsidR="00756EA2" w:rsidRPr="00756EA2">
        <w:rPr>
          <w:rFonts w:ascii="Times New Roman" w:hAnsi="Times New Roman" w:cs="Times New Roman"/>
          <w:sz w:val="28"/>
          <w:szCs w:val="28"/>
        </w:rPr>
        <w:t>Достижение данного целевого показателя муниципальной подпрограммы принимается равным – 1,</w:t>
      </w:r>
      <w:r w:rsidR="00756EA2">
        <w:rPr>
          <w:rFonts w:ascii="Times New Roman" w:hAnsi="Times New Roman" w:cs="Times New Roman"/>
          <w:sz w:val="28"/>
          <w:szCs w:val="28"/>
        </w:rPr>
        <w:t>5</w:t>
      </w:r>
      <w:r w:rsidR="00756EA2" w:rsidRPr="00756EA2">
        <w:rPr>
          <w:rFonts w:ascii="Times New Roman" w:hAnsi="Times New Roman" w:cs="Times New Roman"/>
          <w:sz w:val="28"/>
          <w:szCs w:val="28"/>
        </w:rPr>
        <w:t>;</w:t>
      </w:r>
      <w:r w:rsidRPr="003C5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CB28C" w14:textId="468C509D" w:rsidR="00F11798" w:rsidRPr="0040060F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="00CA52DB" w:rsidRPr="00CA52DB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07">
        <w:rPr>
          <w:rFonts w:ascii="Times New Roman" w:hAnsi="Times New Roman" w:cs="Times New Roman"/>
          <w:sz w:val="28"/>
          <w:szCs w:val="28"/>
        </w:rPr>
        <w:t xml:space="preserve"> %» -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756E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3E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56E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A52D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23E4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00A6441" w14:textId="0328B43B" w:rsidR="00F11798" w:rsidRPr="00672BA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</w:t>
      </w:r>
      <w:r w:rsidR="006E401B">
        <w:rPr>
          <w:rFonts w:ascii="Times New Roman" w:hAnsi="Times New Roman"/>
          <w:sz w:val="28"/>
          <w:szCs w:val="28"/>
        </w:rPr>
        <w:t>0</w:t>
      </w:r>
      <w:r w:rsidRPr="003C5907">
        <w:rPr>
          <w:rFonts w:ascii="Times New Roman" w:hAnsi="Times New Roman"/>
          <w:sz w:val="28"/>
          <w:szCs w:val="28"/>
        </w:rPr>
        <w:t>+</w:t>
      </w:r>
      <w:r w:rsidR="00756EA2">
        <w:rPr>
          <w:rFonts w:ascii="Times New Roman" w:hAnsi="Times New Roman"/>
          <w:sz w:val="28"/>
          <w:szCs w:val="28"/>
        </w:rPr>
        <w:t>1,5</w:t>
      </w:r>
      <w:r w:rsidRPr="003C590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1,</w:t>
      </w:r>
      <w:r w:rsidR="00756EA2">
        <w:rPr>
          <w:rFonts w:ascii="Times New Roman" w:hAnsi="Times New Roman"/>
          <w:sz w:val="28"/>
          <w:szCs w:val="28"/>
        </w:rPr>
        <w:t>4</w:t>
      </w:r>
      <w:r w:rsidRPr="003C5907">
        <w:rPr>
          <w:rFonts w:ascii="Times New Roman" w:hAnsi="Times New Roman"/>
          <w:sz w:val="28"/>
          <w:szCs w:val="28"/>
        </w:rPr>
        <w:t>)/3=</w:t>
      </w:r>
      <w:r w:rsidRPr="00672BA7">
        <w:rPr>
          <w:rFonts w:ascii="Times New Roman" w:hAnsi="Times New Roman"/>
          <w:sz w:val="28"/>
          <w:szCs w:val="28"/>
        </w:rPr>
        <w:t xml:space="preserve"> 1,</w:t>
      </w:r>
      <w:r w:rsidR="00756EA2">
        <w:rPr>
          <w:rFonts w:ascii="Times New Roman" w:hAnsi="Times New Roman"/>
          <w:sz w:val="28"/>
          <w:szCs w:val="28"/>
        </w:rPr>
        <w:t>30</w:t>
      </w:r>
      <w:r w:rsidRPr="00672BA7">
        <w:rPr>
          <w:rFonts w:ascii="Times New Roman" w:hAnsi="Times New Roman"/>
          <w:sz w:val="28"/>
          <w:szCs w:val="28"/>
        </w:rPr>
        <w:t>.</w:t>
      </w:r>
    </w:p>
    <w:p w14:paraId="79B4B859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2) оценка степени соответствия запланированному уровню затрат и </w:t>
      </w:r>
      <w:r w:rsidRPr="003C5907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</w:t>
      </w:r>
    </w:p>
    <w:p w14:paraId="25112B0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1EABF586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Уф - уровень финансирования реализации муниципальной программы,</w:t>
      </w:r>
    </w:p>
    <w:p w14:paraId="45F6CA9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(подпрограмм),</w:t>
      </w:r>
    </w:p>
    <w:p w14:paraId="27C672BF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объём финансовых ресурсов на соответствующий отчетный период.</w:t>
      </w:r>
    </w:p>
    <w:p w14:paraId="032CE135" w14:textId="4BFC8DD9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D951F5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Программы и её подпрограмм составил</w:t>
      </w:r>
      <w:r w:rsidRPr="00A36031">
        <w:rPr>
          <w:rFonts w:ascii="Times New Roman" w:hAnsi="Times New Roman" w:cs="Times New Roman"/>
          <w:sz w:val="28"/>
          <w:szCs w:val="28"/>
        </w:rPr>
        <w:t>: УФ=</w:t>
      </w:r>
      <w:r w:rsidR="00215A2C" w:rsidRPr="00A36031">
        <w:rPr>
          <w:rFonts w:ascii="Times New Roman" w:hAnsi="Times New Roman" w:cs="Times New Roman"/>
          <w:sz w:val="28"/>
          <w:szCs w:val="28"/>
        </w:rPr>
        <w:t>40</w:t>
      </w:r>
      <w:r w:rsidR="00A36031" w:rsidRPr="00A36031">
        <w:rPr>
          <w:rFonts w:ascii="Times New Roman" w:hAnsi="Times New Roman" w:cs="Times New Roman"/>
          <w:sz w:val="28"/>
          <w:szCs w:val="28"/>
        </w:rPr>
        <w:t>0 362,97</w:t>
      </w:r>
      <w:r w:rsidRPr="00A36031">
        <w:rPr>
          <w:rFonts w:ascii="Times New Roman" w:hAnsi="Times New Roman" w:cs="Times New Roman"/>
          <w:sz w:val="28"/>
          <w:szCs w:val="28"/>
        </w:rPr>
        <w:t>/</w:t>
      </w:r>
      <w:r w:rsidR="00215A2C" w:rsidRPr="00A36031">
        <w:rPr>
          <w:rFonts w:ascii="Times New Roman" w:hAnsi="Times New Roman" w:cs="Times New Roman"/>
          <w:sz w:val="28"/>
          <w:szCs w:val="28"/>
        </w:rPr>
        <w:t>401</w:t>
      </w:r>
      <w:r w:rsidR="00A36031" w:rsidRPr="00A36031">
        <w:rPr>
          <w:rFonts w:ascii="Times New Roman" w:hAnsi="Times New Roman" w:cs="Times New Roman"/>
          <w:sz w:val="28"/>
          <w:szCs w:val="28"/>
        </w:rPr>
        <w:t xml:space="preserve"> </w:t>
      </w:r>
      <w:r w:rsidR="00215A2C" w:rsidRPr="00A36031">
        <w:rPr>
          <w:rFonts w:ascii="Times New Roman" w:hAnsi="Times New Roman" w:cs="Times New Roman"/>
          <w:sz w:val="28"/>
          <w:szCs w:val="28"/>
        </w:rPr>
        <w:t>168,8</w:t>
      </w:r>
      <w:r w:rsidR="00A36031" w:rsidRPr="00A36031">
        <w:rPr>
          <w:rFonts w:ascii="Times New Roman" w:hAnsi="Times New Roman" w:cs="Times New Roman"/>
          <w:sz w:val="28"/>
          <w:szCs w:val="28"/>
        </w:rPr>
        <w:t>1</w:t>
      </w:r>
      <w:r w:rsidRPr="00A36031">
        <w:rPr>
          <w:rFonts w:ascii="Times New Roman" w:hAnsi="Times New Roman" w:cs="Times New Roman"/>
          <w:sz w:val="28"/>
          <w:szCs w:val="28"/>
        </w:rPr>
        <w:t xml:space="preserve">*100 = </w:t>
      </w:r>
      <w:r w:rsidR="00A36031" w:rsidRPr="00A36031">
        <w:rPr>
          <w:rFonts w:ascii="Times New Roman" w:hAnsi="Times New Roman" w:cs="Times New Roman"/>
          <w:sz w:val="28"/>
          <w:szCs w:val="28"/>
        </w:rPr>
        <w:t xml:space="preserve">99,80 </w:t>
      </w:r>
      <w:r w:rsidRPr="00A36031">
        <w:rPr>
          <w:rFonts w:ascii="Times New Roman" w:hAnsi="Times New Roman" w:cs="Times New Roman"/>
          <w:sz w:val="28"/>
          <w:szCs w:val="28"/>
        </w:rPr>
        <w:t>%</w:t>
      </w:r>
    </w:p>
    <w:p w14:paraId="6BC85D3B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14:paraId="00AD9C5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* Уф, где:</w:t>
      </w:r>
    </w:p>
    <w:p w14:paraId="1F549D30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3C5907">
        <w:rPr>
          <w:rFonts w:ascii="Times New Roman" w:hAnsi="Times New Roman"/>
          <w:sz w:val="28"/>
          <w:szCs w:val="28"/>
        </w:rPr>
        <w:t xml:space="preserve">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14:paraId="0C1F0884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1D967946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14:paraId="7E90675E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14:paraId="04DA6FDC" w14:textId="2D3A3F98" w:rsidR="00F11798" w:rsidRPr="00D951F5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</w:t>
      </w:r>
      <w:r w:rsidRPr="00D951F5">
        <w:rPr>
          <w:rFonts w:ascii="Times New Roman" w:hAnsi="Times New Roman"/>
          <w:sz w:val="28"/>
          <w:szCs w:val="28"/>
        </w:rPr>
        <w:t>Программы составляет 1,</w:t>
      </w:r>
      <w:r w:rsidR="00756EA2">
        <w:rPr>
          <w:rFonts w:ascii="Times New Roman" w:hAnsi="Times New Roman"/>
          <w:sz w:val="28"/>
          <w:szCs w:val="28"/>
        </w:rPr>
        <w:t>30</w:t>
      </w:r>
      <w:r w:rsidRPr="00D951F5">
        <w:rPr>
          <w:rFonts w:ascii="Times New Roman" w:hAnsi="Times New Roman"/>
          <w:sz w:val="28"/>
          <w:szCs w:val="28"/>
        </w:rPr>
        <w:t>;</w:t>
      </w:r>
    </w:p>
    <w:p w14:paraId="4B01F99A" w14:textId="2FCD79F8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951F5">
        <w:rPr>
          <w:rFonts w:ascii="Times New Roman" w:hAnsi="Times New Roman"/>
          <w:sz w:val="28"/>
          <w:szCs w:val="28"/>
        </w:rPr>
        <w:t xml:space="preserve">УФ – уровень финансирования реализации Программы составляет </w:t>
      </w:r>
      <w:r w:rsidR="00A36031">
        <w:rPr>
          <w:rFonts w:ascii="Times New Roman" w:hAnsi="Times New Roman"/>
          <w:sz w:val="28"/>
          <w:szCs w:val="28"/>
        </w:rPr>
        <w:t>99,80</w:t>
      </w:r>
      <w:r w:rsidR="00215A2C">
        <w:rPr>
          <w:rFonts w:ascii="Times New Roman" w:hAnsi="Times New Roman"/>
          <w:sz w:val="28"/>
          <w:szCs w:val="28"/>
        </w:rPr>
        <w:t xml:space="preserve"> %</w:t>
      </w:r>
      <w:r w:rsidRPr="00D951F5">
        <w:rPr>
          <w:rFonts w:ascii="Times New Roman" w:hAnsi="Times New Roman"/>
          <w:sz w:val="28"/>
          <w:szCs w:val="28"/>
        </w:rPr>
        <w:t>.</w:t>
      </w:r>
    </w:p>
    <w:p w14:paraId="6DB61FF4" w14:textId="2C71FDA4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Pr="00102419">
        <w:rPr>
          <w:rFonts w:ascii="Times New Roman" w:hAnsi="Times New Roman"/>
          <w:sz w:val="28"/>
          <w:szCs w:val="28"/>
        </w:rPr>
        <w:t>Программы составила</w:t>
      </w:r>
      <w:r w:rsidR="00102419">
        <w:rPr>
          <w:rFonts w:ascii="Times New Roman" w:hAnsi="Times New Roman"/>
          <w:sz w:val="28"/>
          <w:szCs w:val="28"/>
        </w:rPr>
        <w:t xml:space="preserve"> </w:t>
      </w:r>
      <w:r w:rsidR="00756EA2">
        <w:rPr>
          <w:rFonts w:ascii="Times New Roman" w:hAnsi="Times New Roman"/>
          <w:sz w:val="28"/>
          <w:szCs w:val="28"/>
        </w:rPr>
        <w:t>129</w:t>
      </w:r>
      <w:r w:rsidR="00A36031" w:rsidRPr="00A36031">
        <w:rPr>
          <w:rFonts w:ascii="Times New Roman" w:hAnsi="Times New Roman"/>
          <w:sz w:val="28"/>
          <w:szCs w:val="28"/>
        </w:rPr>
        <w:t>,</w:t>
      </w:r>
      <w:r w:rsidR="00756EA2">
        <w:rPr>
          <w:rFonts w:ascii="Times New Roman" w:hAnsi="Times New Roman"/>
          <w:sz w:val="28"/>
          <w:szCs w:val="28"/>
        </w:rPr>
        <w:t>74</w:t>
      </w:r>
      <w:r w:rsidR="00A36031" w:rsidRPr="00A36031">
        <w:rPr>
          <w:rFonts w:ascii="Times New Roman" w:hAnsi="Times New Roman"/>
          <w:sz w:val="28"/>
          <w:szCs w:val="28"/>
        </w:rPr>
        <w:t xml:space="preserve"> </w:t>
      </w:r>
      <w:r w:rsidR="00102419" w:rsidRPr="00A36031">
        <w:rPr>
          <w:rFonts w:ascii="Times New Roman" w:hAnsi="Times New Roman"/>
          <w:sz w:val="28"/>
          <w:szCs w:val="28"/>
        </w:rPr>
        <w:t>% (1,</w:t>
      </w:r>
      <w:r w:rsidR="00756EA2">
        <w:rPr>
          <w:rFonts w:ascii="Times New Roman" w:hAnsi="Times New Roman"/>
          <w:sz w:val="28"/>
          <w:szCs w:val="28"/>
        </w:rPr>
        <w:t>30</w:t>
      </w:r>
      <w:r w:rsidR="00102419" w:rsidRPr="00A36031">
        <w:rPr>
          <w:rFonts w:ascii="Times New Roman" w:hAnsi="Times New Roman"/>
          <w:sz w:val="28"/>
          <w:szCs w:val="28"/>
        </w:rPr>
        <w:t xml:space="preserve"> </w:t>
      </w:r>
      <w:r w:rsidR="00102419" w:rsidRPr="00A36031">
        <w:rPr>
          <w:rFonts w:ascii="Times New Roman" w:hAnsi="Times New Roman"/>
          <w:sz w:val="28"/>
          <w:szCs w:val="28"/>
          <w:lang w:val="en-US"/>
        </w:rPr>
        <w:t>x</w:t>
      </w:r>
      <w:r w:rsidR="00102419" w:rsidRPr="00A36031">
        <w:rPr>
          <w:rFonts w:ascii="Times New Roman" w:hAnsi="Times New Roman"/>
          <w:sz w:val="28"/>
          <w:szCs w:val="28"/>
        </w:rPr>
        <w:t xml:space="preserve"> </w:t>
      </w:r>
      <w:r w:rsidR="00A36031" w:rsidRPr="00A36031">
        <w:rPr>
          <w:rFonts w:ascii="Times New Roman" w:hAnsi="Times New Roman"/>
          <w:sz w:val="28"/>
          <w:szCs w:val="28"/>
        </w:rPr>
        <w:t>99,80</w:t>
      </w:r>
      <w:r w:rsidR="00102419" w:rsidRPr="00A36031">
        <w:rPr>
          <w:rFonts w:ascii="Times New Roman" w:hAnsi="Times New Roman"/>
          <w:sz w:val="28"/>
          <w:szCs w:val="28"/>
        </w:rPr>
        <w:t>)</w:t>
      </w:r>
      <w:r w:rsidRPr="00A36031">
        <w:rPr>
          <w:rFonts w:ascii="Times New Roman" w:hAnsi="Times New Roman"/>
          <w:sz w:val="28"/>
          <w:szCs w:val="28"/>
        </w:rPr>
        <w:t xml:space="preserve">, </w:t>
      </w:r>
      <w:r w:rsidRPr="00A3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Pr="00A36031">
        <w:rPr>
          <w:rFonts w:ascii="Times New Roman" w:hAnsi="Times New Roman" w:cs="Times New Roman"/>
          <w:sz w:val="28"/>
          <w:szCs w:val="28"/>
        </w:rPr>
        <w:t>муниципальной</w:t>
      </w:r>
      <w:r w:rsidRPr="00A3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 основании</w:t>
      </w:r>
      <w:r w:rsidRPr="001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критериев оценки:</w:t>
      </w:r>
    </w:p>
    <w:p w14:paraId="7EF4D69D" w14:textId="77777777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F11798" w:rsidRPr="003C5907" w14:paraId="4B889631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25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77E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F11798" w:rsidRPr="003C5907" w14:paraId="7DB3D56B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B496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AFB8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F11798" w:rsidRPr="003C5907" w14:paraId="1948EBD2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72F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417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14:paraId="7EAE9E84" w14:textId="7D37E911" w:rsidR="004B5528" w:rsidRDefault="00F11798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5907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«Совершенствование муниципального управления Пермского муниципального </w:t>
      </w:r>
      <w:r w:rsidR="00CA52DB">
        <w:rPr>
          <w:rFonts w:ascii="Times New Roman" w:hAnsi="Times New Roman" w:cs="Times New Roman"/>
          <w:sz w:val="28"/>
          <w:szCs w:val="28"/>
        </w:rPr>
        <w:t>округа</w:t>
      </w:r>
      <w:r w:rsidRPr="003C5907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5A2C">
        <w:rPr>
          <w:rFonts w:ascii="Times New Roman" w:hAnsi="Times New Roman" w:cs="Times New Roman"/>
          <w:sz w:val="28"/>
          <w:szCs w:val="28"/>
        </w:rPr>
        <w:t>4</w:t>
      </w:r>
      <w:r w:rsidRPr="003C59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34D4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7707">
        <w:rPr>
          <w:rFonts w:ascii="Times New Roman" w:hAnsi="Times New Roman" w:cs="Times New Roman"/>
          <w:sz w:val="28"/>
          <w:szCs w:val="28"/>
        </w:rPr>
        <w:t>эффективной</w:t>
      </w:r>
      <w:r w:rsidRPr="00E77707">
        <w:rPr>
          <w:rFonts w:ascii="Times New Roman" w:hAnsi="Times New Roman" w:cs="Times New Roman"/>
          <w:sz w:val="28"/>
          <w:szCs w:val="28"/>
        </w:rPr>
        <w:t>.</w:t>
      </w:r>
    </w:p>
    <w:p w14:paraId="257BCBB8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31655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24718" w14:textId="090BAEE1" w:rsidR="00CA52DB" w:rsidRPr="00CA52DB" w:rsidRDefault="00F11798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CA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7E277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E2774" w:rsidRPr="00CA52DB">
        <w:rPr>
          <w:rFonts w:ascii="Times New Roman" w:hAnsi="Times New Roman" w:cs="Times New Roman"/>
          <w:b/>
          <w:sz w:val="28"/>
          <w:szCs w:val="28"/>
        </w:rPr>
        <w:t>«</w:t>
      </w:r>
      <w:r w:rsidR="00CA52DB" w:rsidRPr="00CA52DB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совершенствования муниципального управления </w:t>
      </w:r>
    </w:p>
    <w:p w14:paraId="45E418F0" w14:textId="6A3E2A86" w:rsidR="00F11798" w:rsidRDefault="00CA52DB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DB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округа»</w:t>
      </w:r>
    </w:p>
    <w:p w14:paraId="6DF24978" w14:textId="77777777" w:rsidR="00CA52DB" w:rsidRDefault="00CA52DB" w:rsidP="00CA52D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D94B7" w14:textId="77777777" w:rsidR="00F11798" w:rsidRPr="007C5CA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20E05079" w14:textId="77034694" w:rsid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lastRenderedPageBreak/>
        <w:t xml:space="preserve">- по показателю 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 посетителей официального сайта Пермского муниципального округа, от численности жителей на 1 января отчетного года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EE1F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E1FE4" w:rsidRPr="00EE1FE4">
        <w:rPr>
          <w:rFonts w:ascii="Times New Roman" w:hAnsi="Times New Roman" w:cs="Times New Roman"/>
          <w:color w:val="000000"/>
          <w:sz w:val="28"/>
          <w:szCs w:val="28"/>
        </w:rPr>
        <w:t>168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0).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5BD0D550" w14:textId="19C594C7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>- по показателю «Количество номеров муниципальной газеты «Нива», ед.» - 1,</w:t>
      </w:r>
      <w:r w:rsidR="00675D0D">
        <w:rPr>
          <w:rFonts w:ascii="Times New Roman" w:hAnsi="Times New Roman" w:cs="Times New Roman"/>
          <w:sz w:val="28"/>
          <w:szCs w:val="28"/>
        </w:rPr>
        <w:t>0</w:t>
      </w:r>
      <w:r w:rsidRPr="007C5CAC">
        <w:rPr>
          <w:rFonts w:ascii="Times New Roman" w:hAnsi="Times New Roman" w:cs="Times New Roman"/>
          <w:sz w:val="28"/>
          <w:szCs w:val="28"/>
        </w:rPr>
        <w:t xml:space="preserve"> (5</w:t>
      </w:r>
      <w:r w:rsidR="00450654">
        <w:rPr>
          <w:rFonts w:ascii="Times New Roman" w:hAnsi="Times New Roman" w:cs="Times New Roman"/>
          <w:sz w:val="28"/>
          <w:szCs w:val="28"/>
        </w:rPr>
        <w:t>3</w:t>
      </w:r>
      <w:r w:rsidRPr="007C5CAC">
        <w:rPr>
          <w:rFonts w:ascii="Times New Roman" w:hAnsi="Times New Roman" w:cs="Times New Roman"/>
          <w:sz w:val="28"/>
          <w:szCs w:val="28"/>
        </w:rPr>
        <w:t>/</w:t>
      </w:r>
      <w:r w:rsidRPr="007C5CAC"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 xml:space="preserve">не менее 52). </w:t>
      </w:r>
      <w:r w:rsidR="006120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5CAC">
        <w:rPr>
          <w:rFonts w:ascii="Times New Roman" w:hAnsi="Times New Roman" w:cs="Times New Roman"/>
          <w:sz w:val="28"/>
          <w:szCs w:val="28"/>
        </w:rPr>
        <w:t>Приложени</w:t>
      </w:r>
      <w:r w:rsidR="00612081">
        <w:rPr>
          <w:rFonts w:ascii="Times New Roman" w:hAnsi="Times New Roman" w:cs="Times New Roman"/>
          <w:sz w:val="28"/>
          <w:szCs w:val="28"/>
        </w:rPr>
        <w:t>ю</w:t>
      </w:r>
      <w:r w:rsidRPr="007C5CAC">
        <w:rPr>
          <w:rFonts w:ascii="Times New Roman" w:hAnsi="Times New Roman" w:cs="Times New Roman"/>
          <w:sz w:val="28"/>
          <w:szCs w:val="28"/>
        </w:rPr>
        <w:t xml:space="preserve"> </w:t>
      </w:r>
      <w:r w:rsidR="00612081">
        <w:rPr>
          <w:rFonts w:ascii="Times New Roman" w:hAnsi="Times New Roman" w:cs="Times New Roman"/>
          <w:sz w:val="28"/>
          <w:szCs w:val="28"/>
        </w:rPr>
        <w:t>6</w:t>
      </w:r>
      <w:r w:rsidRPr="007C5CA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12081">
        <w:rPr>
          <w:rFonts w:ascii="Times New Roman" w:hAnsi="Times New Roman" w:cs="Times New Roman"/>
          <w:sz w:val="28"/>
          <w:szCs w:val="28"/>
        </w:rPr>
        <w:t xml:space="preserve"> </w:t>
      </w:r>
      <w:r w:rsidR="00852A2A">
        <w:rPr>
          <w:rFonts w:ascii="Times New Roman" w:hAnsi="Times New Roman" w:cs="Times New Roman"/>
          <w:sz w:val="28"/>
          <w:szCs w:val="28"/>
        </w:rPr>
        <w:t>д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остижение показателей муниципальной программы (подпрограмм), имеющих значение с условием (например,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более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 или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менее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>), при соблюдении условий принимается равным 1</w:t>
      </w:r>
      <w:r w:rsidRPr="007C5CAC">
        <w:rPr>
          <w:rFonts w:ascii="Times New Roman" w:hAnsi="Times New Roman" w:cs="Times New Roman"/>
          <w:sz w:val="28"/>
          <w:szCs w:val="28"/>
        </w:rPr>
        <w:t>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>Достижение данного целевого показателя муниципальной подпрограммы принимается равным –</w:t>
      </w:r>
      <w:r w:rsidRPr="00F250AF">
        <w:rPr>
          <w:rFonts w:ascii="Times New Roman" w:hAnsi="Times New Roman" w:cs="Times New Roman"/>
          <w:sz w:val="28"/>
          <w:szCs w:val="28"/>
        </w:rPr>
        <w:t xml:space="preserve"> 1,0</w:t>
      </w:r>
      <w:r w:rsidRPr="007C5CAC">
        <w:rPr>
          <w:rFonts w:ascii="Times New Roman" w:hAnsi="Times New Roman" w:cs="Times New Roman"/>
          <w:sz w:val="28"/>
          <w:szCs w:val="28"/>
        </w:rPr>
        <w:t>;</w:t>
      </w:r>
    </w:p>
    <w:p w14:paraId="7594405E" w14:textId="3E4E26A4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D8">
        <w:rPr>
          <w:rFonts w:ascii="Times New Roman" w:hAnsi="Times New Roman" w:cs="Times New Roman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sz w:val="28"/>
          <w:szCs w:val="28"/>
        </w:rPr>
        <w:t>Общее количество подписчиков в официальных группах социальных сетей Пермского муниципального округа</w:t>
      </w:r>
      <w:r w:rsidRPr="007228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7228D8">
        <w:rPr>
          <w:rFonts w:ascii="Times New Roman" w:hAnsi="Times New Roman" w:cs="Times New Roman"/>
          <w:sz w:val="28"/>
          <w:szCs w:val="28"/>
        </w:rPr>
        <w:t>.» - 1,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 xml:space="preserve"> (</w:t>
      </w:r>
      <w:r w:rsidR="00DE27D4" w:rsidRPr="00DE27D4">
        <w:rPr>
          <w:rFonts w:ascii="Times New Roman" w:hAnsi="Times New Roman" w:cs="Times New Roman"/>
          <w:sz w:val="28"/>
          <w:szCs w:val="28"/>
        </w:rPr>
        <w:t>21 582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108EA">
        <w:rPr>
          <w:rFonts w:ascii="Times New Roman" w:hAnsi="Times New Roman" w:cs="Times New Roman"/>
          <w:sz w:val="28"/>
          <w:szCs w:val="28"/>
        </w:rPr>
        <w:t>1</w:t>
      </w:r>
      <w:r w:rsidR="00DE27D4">
        <w:rPr>
          <w:rFonts w:ascii="Times New Roman" w:hAnsi="Times New Roman" w:cs="Times New Roman"/>
          <w:sz w:val="28"/>
          <w:szCs w:val="28"/>
        </w:rPr>
        <w:t>6</w:t>
      </w:r>
      <w:r w:rsidR="00A108EA">
        <w:rPr>
          <w:rFonts w:ascii="Times New Roman" w:hAnsi="Times New Roman" w:cs="Times New Roman"/>
          <w:sz w:val="28"/>
          <w:szCs w:val="28"/>
        </w:rPr>
        <w:t xml:space="preserve"> </w:t>
      </w:r>
      <w:r w:rsidR="00DE27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00)</w:t>
      </w:r>
      <w:r w:rsidRPr="00722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D8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равным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8D8">
        <w:rPr>
          <w:rFonts w:ascii="Times New Roman" w:hAnsi="Times New Roman" w:cs="Times New Roman"/>
          <w:sz w:val="28"/>
          <w:szCs w:val="28"/>
        </w:rPr>
        <w:t xml:space="preserve">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>;</w:t>
      </w:r>
    </w:p>
    <w:p w14:paraId="3396B5BB" w14:textId="1F8A62E8" w:rsidR="001D619B" w:rsidRP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9B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 - 1,0</w:t>
      </w:r>
      <w:r w:rsidR="00DE27D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E27D4" w:rsidRPr="00DE27D4">
        <w:rPr>
          <w:rFonts w:ascii="Times New Roman" w:hAnsi="Times New Roman" w:cs="Times New Roman"/>
          <w:color w:val="000000"/>
          <w:sz w:val="28"/>
          <w:szCs w:val="28"/>
        </w:rPr>
        <w:t xml:space="preserve">99,8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97,0).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CB3F852" w14:textId="71C60A30" w:rsidR="00A108EA" w:rsidRDefault="00A108EA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8EA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социально-правовых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запросов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установленные сроки архивом Пермского муниципального округа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>, %» - 1,0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34989D6F" w14:textId="1C483EC0" w:rsidR="001D619B" w:rsidRDefault="00675D0D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0D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12081" w:rsidRPr="00612081">
        <w:rPr>
          <w:rFonts w:ascii="Times New Roman" w:hAnsi="Times New Roman" w:cs="Times New Roman"/>
          <w:color w:val="000000"/>
          <w:sz w:val="28"/>
          <w:szCs w:val="28"/>
        </w:rPr>
        <w:t>Участие в судебных заседаниях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2081" w:rsidRPr="00B15A1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15A17">
        <w:rPr>
          <w:rFonts w:ascii="Times New Roman" w:hAnsi="Times New Roman" w:cs="Times New Roman"/>
          <w:color w:val="000000"/>
          <w:sz w:val="28"/>
          <w:szCs w:val="28"/>
        </w:rPr>
        <w:t>» - 1,</w:t>
      </w:r>
      <w:r w:rsidR="00612081" w:rsidRPr="00B15A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5A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12081" w:rsidRPr="00B15A17">
        <w:rPr>
          <w:rFonts w:ascii="Times New Roman" w:hAnsi="Times New Roman" w:cs="Times New Roman"/>
          <w:color w:val="000000"/>
          <w:sz w:val="28"/>
          <w:szCs w:val="28"/>
        </w:rPr>
        <w:t>87,</w:t>
      </w:r>
      <w:r w:rsidR="00B15A17" w:rsidRPr="00B15A17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не менее 80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D611E5" w14:textId="6636DA34" w:rsidR="00F11798" w:rsidRPr="00B60347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826122" w:rsidRPr="00B60347">
        <w:rPr>
          <w:rFonts w:ascii="Times New Roman" w:hAnsi="Times New Roman" w:cs="Times New Roman"/>
          <w:sz w:val="28"/>
          <w:szCs w:val="28"/>
        </w:rPr>
        <w:t xml:space="preserve">составляет: </w:t>
      </w:r>
      <w:proofErr w:type="spellStart"/>
      <w:r w:rsidR="00826122"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</w:t>
      </w:r>
      <w:r w:rsidR="00826122" w:rsidRPr="00B60347">
        <w:rPr>
          <w:rFonts w:ascii="Times New Roman" w:hAnsi="Times New Roman" w:cs="Times New Roman"/>
          <w:sz w:val="28"/>
          <w:szCs w:val="28"/>
        </w:rPr>
        <w:t>= (</w:t>
      </w:r>
      <w:r w:rsidRPr="00B60347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 xml:space="preserve"> + 1,0 +</w:t>
      </w:r>
      <w:r>
        <w:rPr>
          <w:rFonts w:ascii="Times New Roman" w:hAnsi="Times New Roman" w:cs="Times New Roman"/>
          <w:sz w:val="28"/>
          <w:szCs w:val="28"/>
        </w:rPr>
        <w:t>1,</w:t>
      </w:r>
      <w:r w:rsidR="001D6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6034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+1,0+1,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="001D619B">
        <w:rPr>
          <w:rFonts w:ascii="Times New Roman" w:hAnsi="Times New Roman" w:cs="Times New Roman"/>
          <w:sz w:val="28"/>
          <w:szCs w:val="28"/>
        </w:rPr>
        <w:t>5</w:t>
      </w:r>
      <w:r w:rsidRPr="00B60347">
        <w:rPr>
          <w:rFonts w:ascii="Times New Roman" w:hAnsi="Times New Roman" w:cs="Times New Roman"/>
          <w:sz w:val="28"/>
          <w:szCs w:val="28"/>
        </w:rPr>
        <w:t>.</w:t>
      </w:r>
    </w:p>
    <w:p w14:paraId="34795DE0" w14:textId="44203DE5" w:rsidR="00F11798" w:rsidRPr="00D302F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Степень соответствия фактического уровня затрат подпрограммы </w:t>
      </w:r>
      <w:r w:rsidR="00826122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proofErr w:type="gramStart"/>
      <w:r w:rsidR="00826122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Уф</w:t>
      </w:r>
      <w:proofErr w:type="gramEnd"/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EE1FE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080,14</w:t>
      </w:r>
      <w:r w:rsidR="00EE1FE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535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E1FE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202 153,4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E1FE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99,96</w:t>
      </w:r>
      <w:r w:rsidR="00A60535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2F13327E" w14:textId="0728AF0A" w:rsidR="00F11798" w:rsidRPr="00D302F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 Степень эффективности реализации подпрограммы с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1</w:t>
      </w:r>
      <w:r w:rsidR="00C574D8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02FC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4,96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% (1,</w:t>
      </w:r>
      <w:r w:rsidR="00C574D8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619B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302FC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99,96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84D6A1" w14:textId="1599D40E" w:rsidR="00F11798" w:rsidRDefault="00F11798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DE27D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</w:t>
      </w:r>
      <w:r w:rsidR="00E77707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AB5FE" w14:textId="77777777" w:rsidR="001D619B" w:rsidRDefault="001D619B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9EB5F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C0013" w14:textId="46D7A64C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«Содействие развитию институтов гражданского общества и общественных инициатив</w:t>
      </w:r>
      <w:r w:rsidR="0059766C" w:rsidRPr="00597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6C" w:rsidRPr="00A60F7D">
        <w:rPr>
          <w:rFonts w:ascii="Times New Roman" w:hAnsi="Times New Roman" w:cs="Times New Roman"/>
          <w:b/>
          <w:sz w:val="28"/>
          <w:szCs w:val="28"/>
        </w:rPr>
        <w:t>в Пермском муниципальном округе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686B0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58E24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A1208">
        <w:t xml:space="preserve"> </w:t>
      </w:r>
      <w:r w:rsidRPr="00DA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подпрограммы составила: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031045" w14:textId="2641B68A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показателю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 w:rsidR="001D619B" w:rsidRPr="001D619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1D619B" w:rsidRPr="001D619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D619B" w:rsidRPr="001D619B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– 1,0</w:t>
      </w:r>
      <w:r w:rsidR="00826122">
        <w:rPr>
          <w:rFonts w:ascii="Times New Roman" w:hAnsi="Times New Roman" w:cs="Times New Roman"/>
          <w:sz w:val="28"/>
          <w:szCs w:val="28"/>
        </w:rPr>
        <w:t>4</w:t>
      </w:r>
      <w:r w:rsidRPr="003C2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6122">
        <w:rPr>
          <w:rFonts w:ascii="Times New Roman" w:hAnsi="Times New Roman" w:cs="Times New Roman"/>
          <w:sz w:val="28"/>
          <w:szCs w:val="28"/>
        </w:rPr>
        <w:t>7</w:t>
      </w:r>
      <w:r w:rsidRPr="003C29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 менее 55</w:t>
      </w:r>
      <w:r w:rsidRPr="003C2964">
        <w:rPr>
          <w:rFonts w:ascii="Times New Roman" w:hAnsi="Times New Roman" w:cs="Times New Roman"/>
          <w:sz w:val="28"/>
          <w:szCs w:val="28"/>
        </w:rPr>
        <w:t>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208">
        <w:t xml:space="preserve"> </w:t>
      </w:r>
      <w:r>
        <w:t xml:space="preserve">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B3CA76D" w14:textId="4B4F8796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организованных администрацией совместно с СО НКО социально значимых мероприятий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6C38" w14:textId="131C3C6D" w:rsidR="001D619B" w:rsidRPr="00696135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ветеранов, обученных компьютерной (мобильной) грамотности, чел.» - 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/ 50).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EFD6B0" w14:textId="7BC950EF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СО НКО, внесенных в реестр СО НКО – получателей поддержки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61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C12D4" w14:textId="032AC178" w:rsidR="00F11798" w:rsidRPr="00ED146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9D8">
        <w:rPr>
          <w:rFonts w:ascii="Times New Roman" w:hAnsi="Times New Roman" w:cs="Times New Roman"/>
          <w:sz w:val="28"/>
          <w:szCs w:val="28"/>
        </w:rPr>
        <w:t xml:space="preserve">Итого, степень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59D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proofErr w:type="gramStart"/>
      <w:r w:rsidRPr="000F59D8">
        <w:rPr>
          <w:rFonts w:ascii="Times New Roman" w:hAnsi="Times New Roman" w:cs="Times New Roman"/>
          <w:sz w:val="28"/>
          <w:szCs w:val="28"/>
        </w:rPr>
        <w:t xml:space="preserve">составляет:  </w:t>
      </w:r>
      <w:proofErr w:type="spellStart"/>
      <w:r w:rsidRPr="000F59D8">
        <w:rPr>
          <w:rFonts w:ascii="Times New Roman" w:hAnsi="Times New Roman" w:cs="Times New Roman"/>
          <w:sz w:val="28"/>
          <w:szCs w:val="28"/>
        </w:rPr>
        <w:t>Сдц</w:t>
      </w:r>
      <w:proofErr w:type="spellEnd"/>
      <w:proofErr w:type="gramEnd"/>
      <w:r w:rsidRPr="000F59D8">
        <w:rPr>
          <w:rFonts w:ascii="Times New Roman" w:hAnsi="Times New Roman" w:cs="Times New Roman"/>
          <w:sz w:val="28"/>
          <w:szCs w:val="28"/>
        </w:rPr>
        <w:t xml:space="preserve"> =  (1,0 + 1,</w:t>
      </w:r>
      <w:r w:rsidR="00EE1FE4">
        <w:rPr>
          <w:rFonts w:ascii="Times New Roman" w:hAnsi="Times New Roman" w:cs="Times New Roman"/>
          <w:sz w:val="28"/>
          <w:szCs w:val="28"/>
        </w:rPr>
        <w:t>1</w:t>
      </w:r>
      <w:r w:rsidRPr="000F59D8">
        <w:rPr>
          <w:rFonts w:ascii="Times New Roman" w:hAnsi="Times New Roman" w:cs="Times New Roman"/>
          <w:sz w:val="28"/>
          <w:szCs w:val="28"/>
        </w:rPr>
        <w:t xml:space="preserve"> +</w:t>
      </w:r>
      <w:r w:rsidR="00074399">
        <w:rPr>
          <w:rFonts w:ascii="Times New Roman" w:hAnsi="Times New Roman" w:cs="Times New Roman"/>
          <w:sz w:val="28"/>
          <w:szCs w:val="28"/>
        </w:rPr>
        <w:t>1</w:t>
      </w:r>
      <w:r w:rsidR="005950C8">
        <w:rPr>
          <w:rFonts w:ascii="Times New Roman" w:hAnsi="Times New Roman" w:cs="Times New Roman"/>
          <w:sz w:val="28"/>
          <w:szCs w:val="28"/>
        </w:rPr>
        <w:t>,</w:t>
      </w:r>
      <w:r w:rsidR="00EE1FE4">
        <w:rPr>
          <w:rFonts w:ascii="Times New Roman" w:hAnsi="Times New Roman" w:cs="Times New Roman"/>
          <w:sz w:val="28"/>
          <w:szCs w:val="28"/>
        </w:rPr>
        <w:t>0</w:t>
      </w:r>
      <w:r w:rsidR="005950C8">
        <w:rPr>
          <w:rFonts w:ascii="Times New Roman" w:hAnsi="Times New Roman" w:cs="Times New Roman"/>
          <w:sz w:val="28"/>
          <w:szCs w:val="28"/>
        </w:rPr>
        <w:t>+</w:t>
      </w:r>
      <w:r w:rsidR="00EE1FE4">
        <w:rPr>
          <w:rFonts w:ascii="Times New Roman" w:hAnsi="Times New Roman" w:cs="Times New Roman"/>
          <w:sz w:val="28"/>
          <w:szCs w:val="28"/>
        </w:rPr>
        <w:t>0,7</w:t>
      </w:r>
      <w:r w:rsidRPr="000F59D8">
        <w:rPr>
          <w:rFonts w:ascii="Times New Roman" w:hAnsi="Times New Roman" w:cs="Times New Roman"/>
          <w:sz w:val="28"/>
          <w:szCs w:val="28"/>
        </w:rPr>
        <w:t xml:space="preserve">) / </w:t>
      </w:r>
      <w:r w:rsidR="005950C8">
        <w:rPr>
          <w:rFonts w:ascii="Times New Roman" w:hAnsi="Times New Roman" w:cs="Times New Roman"/>
          <w:sz w:val="28"/>
          <w:szCs w:val="28"/>
        </w:rPr>
        <w:t>4</w:t>
      </w:r>
      <w:r w:rsidRPr="000F59D8">
        <w:rPr>
          <w:rFonts w:ascii="Times New Roman" w:hAnsi="Times New Roman" w:cs="Times New Roman"/>
          <w:sz w:val="28"/>
          <w:szCs w:val="28"/>
        </w:rPr>
        <w:t xml:space="preserve"> =</w:t>
      </w:r>
      <w:r w:rsidRPr="001F4796">
        <w:rPr>
          <w:rFonts w:ascii="Times New Roman" w:hAnsi="Times New Roman" w:cs="Times New Roman"/>
          <w:sz w:val="28"/>
          <w:szCs w:val="28"/>
        </w:rPr>
        <w:t xml:space="preserve"> </w:t>
      </w:r>
      <w:r w:rsidR="00EE1FE4">
        <w:rPr>
          <w:rFonts w:ascii="Times New Roman" w:hAnsi="Times New Roman" w:cs="Times New Roman"/>
          <w:sz w:val="28"/>
          <w:szCs w:val="28"/>
        </w:rPr>
        <w:t>0,95</w:t>
      </w:r>
    </w:p>
    <w:p w14:paraId="363B1047" w14:textId="564D9E8E" w:rsidR="00F11798" w:rsidRPr="00D302F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Степень соответствия фактического уровня затрат подпрограммы составила</w:t>
      </w:r>
      <w:proofErr w:type="gramStart"/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Уф</w:t>
      </w:r>
      <w:proofErr w:type="gramEnd"/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28 227,19/28 227,19</w:t>
      </w:r>
      <w:r w:rsidR="00802226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*100=100%.</w:t>
      </w:r>
    </w:p>
    <w:p w14:paraId="12EC55A7" w14:textId="7BF341E8" w:rsidR="00F11798" w:rsidRPr="0080222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Эффективность реализации подпрограммы 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EE1FE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802226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11D9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26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1FE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0,95</w:t>
      </w:r>
      <w:r w:rsidR="00802226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*100).</w:t>
      </w:r>
    </w:p>
    <w:p w14:paraId="0F9EA3B0" w14:textId="0866AE79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8261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E77707"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A5D5F" w14:textId="77777777" w:rsidR="00F11798" w:rsidRDefault="00F1179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E53AE" w14:textId="1F974DEE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 w:rsid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D78BF" w:rsidRPr="00AD78BF"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и межконфессиональных отношений на территории П</w:t>
      </w:r>
      <w:r w:rsidR="00AD78BF">
        <w:rPr>
          <w:rFonts w:ascii="Times New Roman" w:hAnsi="Times New Roman" w:cs="Times New Roman"/>
          <w:b/>
          <w:sz w:val="28"/>
          <w:szCs w:val="28"/>
        </w:rPr>
        <w:t>ермского муниципального округа»</w:t>
      </w:r>
    </w:p>
    <w:p w14:paraId="0A95712A" w14:textId="77777777" w:rsidR="00AD78BF" w:rsidRPr="00C80162" w:rsidRDefault="00AD78BF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CE3A5" w14:textId="77777777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74FDDE78" w14:textId="394DB6B6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 w:cs="Times New Roman"/>
          <w:sz w:val="28"/>
          <w:szCs w:val="28"/>
        </w:rPr>
        <w:t>, %» - 1,0</w:t>
      </w:r>
      <w:r w:rsidR="00907D07">
        <w:rPr>
          <w:rFonts w:ascii="Times New Roman" w:hAnsi="Times New Roman" w:cs="Times New Roman"/>
          <w:sz w:val="28"/>
          <w:szCs w:val="28"/>
        </w:rPr>
        <w:t>1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80,8 </w:t>
      </w:r>
      <w:r>
        <w:rPr>
          <w:rFonts w:ascii="Times New Roman" w:hAnsi="Times New Roman" w:cs="Times New Roman"/>
          <w:sz w:val="28"/>
          <w:szCs w:val="28"/>
        </w:rPr>
        <w:t>/ не менее 80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1EF778B9" w14:textId="1CF2DE03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/>
          <w:sz w:val="28"/>
          <w:szCs w:val="28"/>
        </w:rPr>
        <w:t xml:space="preserve">, %» - </w:t>
      </w:r>
      <w:r w:rsidRPr="00B80666">
        <w:rPr>
          <w:rFonts w:ascii="Times New Roman" w:hAnsi="Times New Roman" w:cs="Times New Roman"/>
          <w:sz w:val="28"/>
          <w:szCs w:val="28"/>
        </w:rPr>
        <w:t>1,</w:t>
      </w:r>
      <w:r w:rsidR="00907D07">
        <w:rPr>
          <w:rFonts w:ascii="Times New Roman" w:hAnsi="Times New Roman" w:cs="Times New Roman"/>
          <w:sz w:val="28"/>
          <w:szCs w:val="28"/>
        </w:rPr>
        <w:t>09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907D07" w:rsidRPr="00907D07">
        <w:rPr>
          <w:rFonts w:ascii="Times New Roman" w:hAnsi="Times New Roman" w:cs="Times New Roman"/>
          <w:sz w:val="28"/>
          <w:szCs w:val="28"/>
        </w:rPr>
        <w:t xml:space="preserve">86,9 </w:t>
      </w:r>
      <w:r w:rsidRPr="00B8066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D7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666">
        <w:rPr>
          <w:rFonts w:ascii="Times New Roman" w:hAnsi="Times New Roman" w:cs="Times New Roman"/>
          <w:sz w:val="28"/>
          <w:szCs w:val="28"/>
        </w:rPr>
        <w:tab/>
      </w:r>
      <w:r w:rsidR="00AD78BF" w:rsidRPr="00AD78BF">
        <w:rPr>
          <w:rFonts w:ascii="Times New Roman" w:hAnsi="Times New Roman" w:cs="Times New Roman"/>
          <w:sz w:val="28"/>
          <w:szCs w:val="28"/>
        </w:rPr>
        <w:t xml:space="preserve">Согласно Приложению 6 к Порядку достижение показателей муниципальной программы (подпрограмм), </w:t>
      </w:r>
      <w:r w:rsidR="00AD78BF" w:rsidRPr="00AD78BF">
        <w:rPr>
          <w:rFonts w:ascii="Times New Roman" w:hAnsi="Times New Roman" w:cs="Times New Roman"/>
          <w:sz w:val="28"/>
          <w:szCs w:val="28"/>
        </w:rPr>
        <w:lastRenderedPageBreak/>
        <w:t>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E9C7D5" w14:textId="2B2523ED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40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</w:r>
      <w:r w:rsidRPr="00CD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D5240">
        <w:rPr>
          <w:rFonts w:ascii="Times New Roman" w:hAnsi="Times New Roman" w:cs="Times New Roman"/>
          <w:sz w:val="28"/>
          <w:szCs w:val="28"/>
        </w:rPr>
        <w:t xml:space="preserve">» - </w:t>
      </w:r>
      <w:r w:rsidR="00907D07"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240">
        <w:rPr>
          <w:rFonts w:ascii="Times New Roman" w:hAnsi="Times New Roman" w:cs="Times New Roman"/>
          <w:sz w:val="28"/>
          <w:szCs w:val="28"/>
        </w:rPr>
        <w:t xml:space="preserve"> (</w:t>
      </w:r>
      <w:r w:rsidR="00907D07">
        <w:rPr>
          <w:rFonts w:ascii="Times New Roman" w:hAnsi="Times New Roman" w:cs="Times New Roman"/>
          <w:sz w:val="28"/>
          <w:szCs w:val="28"/>
        </w:rPr>
        <w:t>4</w:t>
      </w:r>
      <w:r w:rsidRPr="00CD5240">
        <w:rPr>
          <w:rFonts w:ascii="Times New Roman" w:hAnsi="Times New Roman" w:cs="Times New Roman"/>
          <w:sz w:val="28"/>
          <w:szCs w:val="28"/>
        </w:rPr>
        <w:t xml:space="preserve">/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702DAF3" w14:textId="28A408BA" w:rsidR="00F11798" w:rsidRPr="00B80666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0666">
        <w:rPr>
          <w:rFonts w:ascii="Times New Roman" w:hAnsi="Times New Roman" w:cs="Times New Roman"/>
          <w:sz w:val="28"/>
          <w:szCs w:val="28"/>
        </w:rPr>
        <w:t xml:space="preserve">одпрограммы составляет: </w:t>
      </w:r>
      <w:proofErr w:type="spellStart"/>
      <w:r w:rsidRPr="00B80666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80666">
        <w:rPr>
          <w:rFonts w:ascii="Times New Roman" w:hAnsi="Times New Roman" w:cs="Times New Roman"/>
          <w:sz w:val="28"/>
          <w:szCs w:val="28"/>
        </w:rPr>
        <w:t xml:space="preserve"> = (1,0 + 1,</w:t>
      </w:r>
      <w:r>
        <w:rPr>
          <w:rFonts w:ascii="Times New Roman" w:hAnsi="Times New Roman" w:cs="Times New Roman"/>
          <w:sz w:val="28"/>
          <w:szCs w:val="28"/>
        </w:rPr>
        <w:t>0+1,0</w:t>
      </w:r>
      <w:r w:rsidRPr="00B8066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666">
        <w:rPr>
          <w:rFonts w:ascii="Times New Roman" w:hAnsi="Times New Roman" w:cs="Times New Roman"/>
          <w:sz w:val="28"/>
          <w:szCs w:val="28"/>
        </w:rPr>
        <w:t xml:space="preserve"> показателя =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.</w:t>
      </w:r>
    </w:p>
    <w:p w14:paraId="1396626A" w14:textId="4E759C00" w:rsidR="00F11798" w:rsidRPr="00D302FC" w:rsidRDefault="00F11798" w:rsidP="00F1179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Степень соответствия фактического уровня затрат подпрограммы составила</w:t>
      </w:r>
      <w:proofErr w:type="gramStart"/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Уф</w:t>
      </w:r>
      <w:proofErr w:type="gramEnd"/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07D07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420,00 </w:t>
      </w:r>
      <w:r w:rsidR="00511D9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07D07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420,00 </w:t>
      </w:r>
      <w:r w:rsidR="00511D9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*100=100%</w:t>
      </w:r>
    </w:p>
    <w:p w14:paraId="0B4A3096" w14:textId="19AA6700" w:rsidR="00F11798" w:rsidRPr="00D302F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реализации подпрограммы с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3B0A2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(1,0*100).</w:t>
      </w:r>
    </w:p>
    <w:p w14:paraId="3836A72F" w14:textId="3A9D8EDE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45065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3B0A24" w:rsidRPr="00D302F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23B894DC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912EA" w14:textId="498167F9" w:rsidR="00AD78BF" w:rsidRPr="00AD78BF" w:rsidRDefault="00F11798" w:rsidP="00AD78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 результативности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деятельности органов местного самоуправления и </w:t>
      </w:r>
      <w:r w:rsidR="00597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казенных учреждений Пермского муниципального округа»</w:t>
      </w:r>
    </w:p>
    <w:p w14:paraId="3CBD8F59" w14:textId="77777777" w:rsidR="002117B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17BB"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подпрограммы составила: </w:t>
      </w:r>
    </w:p>
    <w:p w14:paraId="16556668" w14:textId="5A8CEFD5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показателю 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рабочих мест в </w:t>
      </w:r>
      <w:r w:rsidR="003B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местного самоуправления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округа, обеспеченных исправными компьютерной и оргтехникой, антивирусной защитой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%» - </w:t>
      </w:r>
      <w:r w:rsidR="00F11798" w:rsidRPr="0095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- 1,0;</w:t>
      </w:r>
    </w:p>
    <w:p w14:paraId="2C5B7260" w14:textId="59FDD12C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показателю «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исполненных заявок на предоставление транспортных средств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%» - 1,0 (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289DE6" w14:textId="6A65294A" w:rsidR="00F11798" w:rsidRPr="005703E0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Итого, степень достижения целей и решения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составляет: </w:t>
      </w:r>
      <w:proofErr w:type="spellStart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Сдц</w:t>
      </w:r>
      <w:proofErr w:type="spellEnd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= 1,0.</w:t>
      </w:r>
    </w:p>
    <w:p w14:paraId="0D3E3828" w14:textId="191F123D" w:rsidR="00F11798" w:rsidRPr="00D302F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</w:t>
      </w:r>
      <w:proofErr w:type="gramStart"/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 </w:t>
      </w:r>
      <w:r w:rsid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</w:t>
      </w:r>
      <w:proofErr w:type="gramEnd"/>
      <w:r w:rsid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45065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69 635,64</w:t>
      </w:r>
      <w:r w:rsidR="0045065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087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450654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170 368,14 </w:t>
      </w:r>
      <w:r w:rsidR="00270087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*100=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99,57</w:t>
      </w:r>
      <w:r w:rsidR="00270087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E85AF2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37CE21" w14:textId="7790B4F8" w:rsidR="00E85AF2" w:rsidRPr="004A38F5" w:rsidRDefault="00E85AF2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Эффективность реализации подпрограммы составила </w:t>
      </w:r>
      <w:r w:rsid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99,57</w:t>
      </w: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(1,0*</w:t>
      </w:r>
      <w:r w:rsidR="00D302FC"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99,57</w:t>
      </w:r>
      <w:r w:rsidRPr="00D30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32E0F24" w14:textId="7732AEB4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</w:t>
      </w:r>
      <w:r w:rsidR="00450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реализация подпрограммы </w:t>
      </w:r>
      <w:r w:rsidRP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эффективной.</w:t>
      </w:r>
    </w:p>
    <w:p w14:paraId="361D40DB" w14:textId="77777777" w:rsidR="00E42E4D" w:rsidRDefault="00E42E4D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A4687" w14:textId="77777777" w:rsidR="00F11798" w:rsidRPr="005D627F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7F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составила: </w:t>
      </w:r>
    </w:p>
    <w:p w14:paraId="41906044" w14:textId="0B46A24B" w:rsidR="00F11798" w:rsidRPr="0041388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1112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6A11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A1112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6A1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112">
        <w:rPr>
          <w:rFonts w:ascii="Times New Roman" w:hAnsi="Times New Roman" w:cs="Times New Roman"/>
          <w:sz w:val="28"/>
          <w:szCs w:val="28"/>
        </w:rPr>
        <w:t>x Уф</w:t>
      </w:r>
      <w:proofErr w:type="gramEnd"/>
      <w:r w:rsidRPr="006A1112">
        <w:rPr>
          <w:rFonts w:ascii="Times New Roman" w:hAnsi="Times New Roman" w:cs="Times New Roman"/>
          <w:sz w:val="28"/>
          <w:szCs w:val="28"/>
        </w:rPr>
        <w:t>=1,</w:t>
      </w:r>
      <w:r w:rsidR="00E76519" w:rsidRPr="006A1112">
        <w:rPr>
          <w:rFonts w:ascii="Times New Roman" w:hAnsi="Times New Roman" w:cs="Times New Roman"/>
          <w:sz w:val="28"/>
          <w:szCs w:val="28"/>
        </w:rPr>
        <w:t>3</w:t>
      </w:r>
      <w:r w:rsidR="004411EA">
        <w:rPr>
          <w:rFonts w:ascii="Times New Roman" w:hAnsi="Times New Roman" w:cs="Times New Roman"/>
          <w:sz w:val="28"/>
          <w:szCs w:val="28"/>
        </w:rPr>
        <w:t>0</w:t>
      </w:r>
      <w:r w:rsidR="00A04B97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х</w:t>
      </w:r>
      <w:r w:rsidR="00A04B97" w:rsidRPr="006A1112">
        <w:rPr>
          <w:rFonts w:ascii="Times New Roman" w:hAnsi="Times New Roman" w:cs="Times New Roman"/>
          <w:sz w:val="28"/>
          <w:szCs w:val="28"/>
        </w:rPr>
        <w:t xml:space="preserve"> 99,</w:t>
      </w:r>
      <w:r w:rsidR="006A1112" w:rsidRPr="006A1112">
        <w:rPr>
          <w:rFonts w:ascii="Times New Roman" w:hAnsi="Times New Roman" w:cs="Times New Roman"/>
          <w:sz w:val="28"/>
          <w:szCs w:val="28"/>
        </w:rPr>
        <w:t>80</w:t>
      </w:r>
      <w:r w:rsidRPr="006A1112">
        <w:rPr>
          <w:rFonts w:ascii="Times New Roman" w:hAnsi="Times New Roman" w:cs="Times New Roman"/>
          <w:sz w:val="28"/>
          <w:szCs w:val="28"/>
        </w:rPr>
        <w:t>=</w:t>
      </w:r>
      <w:r w:rsidR="00E77707" w:rsidRPr="006A1112">
        <w:rPr>
          <w:rFonts w:ascii="Times New Roman" w:hAnsi="Times New Roman" w:cs="Times New Roman"/>
          <w:sz w:val="28"/>
          <w:szCs w:val="28"/>
        </w:rPr>
        <w:t>1</w:t>
      </w:r>
      <w:r w:rsidR="004411EA">
        <w:rPr>
          <w:rFonts w:ascii="Times New Roman" w:hAnsi="Times New Roman" w:cs="Times New Roman"/>
          <w:sz w:val="28"/>
          <w:szCs w:val="28"/>
        </w:rPr>
        <w:t>29,74</w:t>
      </w:r>
      <w:r w:rsidRPr="006A1112">
        <w:rPr>
          <w:rFonts w:ascii="Times New Roman" w:hAnsi="Times New Roman" w:cs="Times New Roman"/>
          <w:sz w:val="28"/>
          <w:szCs w:val="28"/>
        </w:rPr>
        <w:t>%, в том</w:t>
      </w:r>
      <w:r w:rsidRPr="00413887">
        <w:rPr>
          <w:rFonts w:ascii="Times New Roman" w:hAnsi="Times New Roman" w:cs="Times New Roman"/>
          <w:sz w:val="28"/>
          <w:szCs w:val="28"/>
        </w:rPr>
        <w:t xml:space="preserve"> числе по подпрограммам: </w:t>
      </w:r>
    </w:p>
    <w:p w14:paraId="5AC9E585" w14:textId="58B4E042" w:rsidR="00F11798" w:rsidRPr="00D2676F" w:rsidRDefault="00F11798" w:rsidP="00F117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подпрограмма 1 </w:t>
      </w:r>
      <w:r w:rsidR="00E77707"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96F2897" w14:textId="6B23E237" w:rsidR="00BE5B66" w:rsidRPr="006A1112" w:rsidRDefault="00F11798" w:rsidP="00BE5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A1112">
        <w:rPr>
          <w:rFonts w:ascii="Times New Roman" w:hAnsi="Times New Roman" w:cs="Times New Roman"/>
          <w:sz w:val="28"/>
          <w:szCs w:val="28"/>
        </w:rPr>
        <w:t>Эмп1 = Сдц1 x Уф1=</w:t>
      </w:r>
      <w:r w:rsidR="006A1112" w:rsidRPr="006A1112">
        <w:rPr>
          <w:rFonts w:ascii="Times New Roman" w:hAnsi="Times New Roman" w:cs="Times New Roman"/>
          <w:sz w:val="28"/>
          <w:szCs w:val="28"/>
        </w:rPr>
        <w:t>1,05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х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="00A04B97" w:rsidRPr="006A1112">
        <w:rPr>
          <w:rFonts w:ascii="Times New Roman" w:hAnsi="Times New Roman" w:cs="Times New Roman"/>
          <w:sz w:val="28"/>
          <w:szCs w:val="28"/>
        </w:rPr>
        <w:t>99,</w:t>
      </w:r>
      <w:r w:rsidR="006A1112" w:rsidRPr="006A1112">
        <w:rPr>
          <w:rFonts w:ascii="Times New Roman" w:hAnsi="Times New Roman" w:cs="Times New Roman"/>
          <w:sz w:val="28"/>
          <w:szCs w:val="28"/>
        </w:rPr>
        <w:t>96</w:t>
      </w:r>
      <w:r w:rsidRPr="006A1112">
        <w:rPr>
          <w:rFonts w:ascii="Times New Roman" w:hAnsi="Times New Roman" w:cs="Times New Roman"/>
          <w:sz w:val="28"/>
          <w:szCs w:val="28"/>
        </w:rPr>
        <w:t>=</w:t>
      </w:r>
      <w:r w:rsidR="006A1112" w:rsidRPr="006A1112">
        <w:rPr>
          <w:rFonts w:ascii="Times New Roman" w:hAnsi="Times New Roman" w:cs="Times New Roman"/>
          <w:sz w:val="28"/>
          <w:szCs w:val="28"/>
        </w:rPr>
        <w:t>104,96</w:t>
      </w:r>
      <w:r w:rsidRPr="006A1112">
        <w:rPr>
          <w:rFonts w:ascii="Times New Roman" w:hAnsi="Times New Roman" w:cs="Times New Roman"/>
          <w:sz w:val="28"/>
          <w:szCs w:val="28"/>
        </w:rPr>
        <w:t>%</w:t>
      </w:r>
    </w:p>
    <w:p w14:paraId="08CD9C57" w14:textId="7B989A77" w:rsidR="00F11798" w:rsidRPr="006A1112" w:rsidRDefault="00F11798" w:rsidP="00BE5B6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 w:rsidR="00E77707" w:rsidRPr="006A1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институтов гражданского общества и общественных инициатив</w:t>
      </w:r>
      <w:r w:rsidR="00470769" w:rsidRPr="006A1112">
        <w:rPr>
          <w:rFonts w:ascii="Times New Roman" w:hAnsi="Times New Roman" w:cs="Times New Roman"/>
          <w:sz w:val="28"/>
          <w:szCs w:val="28"/>
        </w:rPr>
        <w:t xml:space="preserve"> в Пермском муниципальном округе</w:t>
      </w:r>
      <w:r w:rsidR="00E77707" w:rsidRPr="006A11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2F36ABB" w14:textId="56B9F780" w:rsidR="00F11798" w:rsidRPr="00D75E2C" w:rsidRDefault="00F11798" w:rsidP="00D75E2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112">
        <w:rPr>
          <w:rFonts w:ascii="Times New Roman" w:hAnsi="Times New Roman" w:cs="Times New Roman"/>
          <w:sz w:val="28"/>
          <w:szCs w:val="28"/>
        </w:rPr>
        <w:t>Эмп2 = Сдц2 x Уф2=</w:t>
      </w:r>
      <w:r w:rsidR="006A1112" w:rsidRPr="006A1112">
        <w:rPr>
          <w:rFonts w:ascii="Times New Roman" w:hAnsi="Times New Roman" w:cs="Times New Roman"/>
          <w:sz w:val="28"/>
          <w:szCs w:val="28"/>
        </w:rPr>
        <w:t>0,95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х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100,0=</w:t>
      </w:r>
      <w:r w:rsidR="006A1112" w:rsidRPr="006A1112">
        <w:rPr>
          <w:rFonts w:ascii="Times New Roman" w:hAnsi="Times New Roman" w:cs="Times New Roman"/>
          <w:sz w:val="28"/>
          <w:szCs w:val="28"/>
        </w:rPr>
        <w:t>95</w:t>
      </w:r>
      <w:r w:rsidRPr="006A1112">
        <w:rPr>
          <w:rFonts w:ascii="Times New Roman" w:hAnsi="Times New Roman" w:cs="Times New Roman"/>
          <w:sz w:val="28"/>
          <w:szCs w:val="28"/>
        </w:rPr>
        <w:t>%</w:t>
      </w:r>
    </w:p>
    <w:p w14:paraId="5F525974" w14:textId="19C8488E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  <w:lang w:eastAsia="ru-RU"/>
        </w:rPr>
        <w:t>подпрограмма 3 «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«Гармонизация межнациональных и межконфессиональных </w:t>
      </w:r>
      <w:r w:rsidR="00E77707" w:rsidRPr="00D75E2C">
        <w:rPr>
          <w:rFonts w:ascii="Times New Roman" w:hAnsi="Times New Roman" w:cs="Times New Roman"/>
          <w:sz w:val="28"/>
          <w:szCs w:val="28"/>
        </w:rPr>
        <w:t>отношений на территории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</w:rPr>
        <w:t>:</w:t>
      </w:r>
    </w:p>
    <w:p w14:paraId="753EA8F4" w14:textId="38A62D03" w:rsidR="00F11798" w:rsidRPr="00D75E2C" w:rsidRDefault="00F11798" w:rsidP="00D75E2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A1112">
        <w:rPr>
          <w:rFonts w:ascii="Times New Roman" w:hAnsi="Times New Roman" w:cs="Times New Roman"/>
          <w:sz w:val="28"/>
          <w:szCs w:val="28"/>
        </w:rPr>
        <w:t>Эмп3 = Сдц3 x Уф3=1,0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х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100,0=100,0%</w:t>
      </w:r>
    </w:p>
    <w:p w14:paraId="7FE49578" w14:textId="12774AD1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5E2C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="00E77707" w:rsidRPr="00D75E2C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F470DF5" w14:textId="62CC28F3" w:rsidR="00F11798" w:rsidRPr="00D75E2C" w:rsidRDefault="00F11798" w:rsidP="00D75E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A1112">
        <w:rPr>
          <w:rFonts w:ascii="Times New Roman" w:hAnsi="Times New Roman" w:cs="Times New Roman"/>
          <w:sz w:val="28"/>
          <w:szCs w:val="28"/>
        </w:rPr>
        <w:t>Эмп4 = Сдц4 x Уф4=1,0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</w:t>
      </w:r>
      <w:r w:rsidRPr="006A1112">
        <w:rPr>
          <w:rFonts w:ascii="Times New Roman" w:hAnsi="Times New Roman" w:cs="Times New Roman"/>
          <w:sz w:val="28"/>
          <w:szCs w:val="28"/>
        </w:rPr>
        <w:t>х</w:t>
      </w:r>
      <w:r w:rsidR="00D75E2C" w:rsidRPr="006A1112">
        <w:rPr>
          <w:rFonts w:ascii="Times New Roman" w:hAnsi="Times New Roman" w:cs="Times New Roman"/>
          <w:sz w:val="28"/>
          <w:szCs w:val="28"/>
        </w:rPr>
        <w:t xml:space="preserve"> 9</w:t>
      </w:r>
      <w:r w:rsidR="006A1112" w:rsidRPr="006A1112">
        <w:rPr>
          <w:rFonts w:ascii="Times New Roman" w:hAnsi="Times New Roman" w:cs="Times New Roman"/>
          <w:sz w:val="28"/>
          <w:szCs w:val="28"/>
        </w:rPr>
        <w:t>9,57</w:t>
      </w:r>
      <w:r w:rsidRPr="006A1112">
        <w:rPr>
          <w:rFonts w:ascii="Times New Roman" w:hAnsi="Times New Roman" w:cs="Times New Roman"/>
          <w:sz w:val="28"/>
          <w:szCs w:val="28"/>
        </w:rPr>
        <w:t>=</w:t>
      </w:r>
      <w:r w:rsidR="006A1112" w:rsidRPr="006A1112">
        <w:rPr>
          <w:rFonts w:ascii="Times New Roman" w:hAnsi="Times New Roman" w:cs="Times New Roman"/>
          <w:sz w:val="28"/>
          <w:szCs w:val="28"/>
        </w:rPr>
        <w:t>99,57</w:t>
      </w:r>
      <w:r w:rsidRPr="006A1112">
        <w:rPr>
          <w:rFonts w:ascii="Times New Roman" w:hAnsi="Times New Roman" w:cs="Times New Roman"/>
          <w:sz w:val="28"/>
          <w:szCs w:val="28"/>
        </w:rPr>
        <w:t>%</w:t>
      </w:r>
    </w:p>
    <w:p w14:paraId="63EF6976" w14:textId="56C4B1A1" w:rsidR="00F11798" w:rsidRPr="00C341DD" w:rsidRDefault="00F11798" w:rsidP="00D75E2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341DD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C341DD">
        <w:rPr>
          <w:rFonts w:ascii="Times New Roman" w:hAnsi="Times New Roman" w:cs="Times New Roman"/>
          <w:sz w:val="28"/>
          <w:szCs w:val="28"/>
        </w:rPr>
        <w:t>: Итоговая оценка эффективности Муниципальной программы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1</w:t>
      </w:r>
      <w:r w:rsidR="00095683">
        <w:rPr>
          <w:rFonts w:ascii="Times New Roman" w:hAnsi="Times New Roman" w:cs="Times New Roman"/>
          <w:sz w:val="28"/>
          <w:szCs w:val="28"/>
          <w:lang w:eastAsia="ru-RU"/>
        </w:rPr>
        <w:t>29,74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%, в том числе: по подпрограмме 1 </w:t>
      </w:r>
      <w:r w:rsidR="00D75E2C" w:rsidRPr="00C341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075351" w:rsidRPr="00C341D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75E2C" w:rsidRPr="00C341DD">
        <w:rPr>
          <w:rFonts w:ascii="Times New Roman" w:hAnsi="Times New Roman" w:cs="Times New Roman"/>
          <w:sz w:val="28"/>
          <w:szCs w:val="28"/>
          <w:lang w:eastAsia="ru-RU"/>
        </w:rPr>
        <w:t>4,</w:t>
      </w:r>
      <w:r w:rsidR="00C341DD" w:rsidRPr="00C341DD">
        <w:rPr>
          <w:rFonts w:ascii="Times New Roman" w:hAnsi="Times New Roman" w:cs="Times New Roman"/>
          <w:sz w:val="28"/>
          <w:szCs w:val="28"/>
          <w:lang w:eastAsia="ru-RU"/>
        </w:rPr>
        <w:t>96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2 – </w:t>
      </w:r>
      <w:r w:rsidR="006A1112" w:rsidRPr="00C341DD">
        <w:rPr>
          <w:rFonts w:ascii="Times New Roman" w:hAnsi="Times New Roman" w:cs="Times New Roman"/>
          <w:sz w:val="28"/>
          <w:szCs w:val="28"/>
          <w:lang w:eastAsia="ru-RU"/>
        </w:rPr>
        <w:t>95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3 - 100,0%, по подпрограмме 4 </w:t>
      </w:r>
      <w:r w:rsidR="00D75E2C" w:rsidRPr="00C341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E2C" w:rsidRPr="00C341D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A1112" w:rsidRPr="00C341DD">
        <w:rPr>
          <w:rFonts w:ascii="Times New Roman" w:hAnsi="Times New Roman" w:cs="Times New Roman"/>
          <w:sz w:val="28"/>
          <w:szCs w:val="28"/>
          <w:lang w:eastAsia="ru-RU"/>
        </w:rPr>
        <w:t>9,57</w:t>
      </w:r>
      <w:r w:rsidRPr="00C341DD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32271D0F" w14:textId="348100CB" w:rsidR="00F11798" w:rsidRDefault="005638D2" w:rsidP="00E7770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1DD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2192" wp14:editId="67D0B44E">
                <wp:simplePos x="0" y="0"/>
                <wp:positionH relativeFrom="page">
                  <wp:posOffset>752475</wp:posOffset>
                </wp:positionH>
                <wp:positionV relativeFrom="bottomMargin">
                  <wp:posOffset>37465</wp:posOffset>
                </wp:positionV>
                <wp:extent cx="4781550" cy="419100"/>
                <wp:effectExtent l="0" t="0" r="0" b="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5A655" w14:textId="363F44D9" w:rsidR="0075763B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Порошина Лариса Леонидовна</w:t>
                            </w:r>
                            <w:r w:rsidR="005638D2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(342) </w:t>
                            </w:r>
                            <w:r w:rsidRPr="005527A3">
                              <w:rPr>
                                <w:sz w:val="20"/>
                              </w:rPr>
                              <w:t>296-20-82</w:t>
                            </w:r>
                          </w:p>
                          <w:p w14:paraId="7E5CC8BD" w14:textId="40115B2C" w:rsidR="0075763B" w:rsidRPr="005527A3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Цветов Александр Владимирович</w:t>
                            </w:r>
                            <w:r w:rsidR="005638D2">
                              <w:rPr>
                                <w:sz w:val="20"/>
                              </w:rPr>
                              <w:t xml:space="preserve"> </w:t>
                            </w:r>
                            <w:r w:rsidRPr="005527A3">
                              <w:rPr>
                                <w:sz w:val="20"/>
                              </w:rPr>
                              <w:t>(342) 296-22-27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12192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59.25pt;margin-top:2.95pt;width:376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" filled="f" stroked="f">
                <v:textbox inset="0,0,0,0">
                  <w:txbxContent>
                    <w:p w14:paraId="6C85A655" w14:textId="363F44D9" w:rsidR="0075763B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Порошина Лариса Леонидовна</w:t>
                      </w:r>
                      <w:r w:rsidR="005638D2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(342) </w:t>
                      </w:r>
                      <w:r w:rsidRPr="005527A3">
                        <w:rPr>
                          <w:sz w:val="20"/>
                        </w:rPr>
                        <w:t>296-20-82</w:t>
                      </w:r>
                    </w:p>
                    <w:p w14:paraId="7E5CC8BD" w14:textId="40115B2C" w:rsidR="0075763B" w:rsidRPr="005527A3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Цветов Александр Владимирович</w:t>
                      </w:r>
                      <w:r w:rsidR="005638D2">
                        <w:rPr>
                          <w:sz w:val="20"/>
                        </w:rPr>
                        <w:t xml:space="preserve"> </w:t>
                      </w:r>
                      <w:r w:rsidRPr="005527A3">
                        <w:rPr>
                          <w:sz w:val="20"/>
                        </w:rPr>
                        <w:t>(342) 296-22-27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1798" w:rsidRPr="00C34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9E1F4C" w:rsidRPr="00C34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798" w:rsidRPr="00C3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Муниципальной программы и подпрограмм является эффективной.</w:t>
      </w:r>
      <w:r w:rsidR="00F11798"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B56">
        <w:t xml:space="preserve"> </w:t>
      </w:r>
    </w:p>
    <w:sectPr w:rsidR="00F11798" w:rsidSect="006C3056">
      <w:pgSz w:w="11906" w:h="16840"/>
      <w:pgMar w:top="1134" w:right="567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7B80" w14:textId="77777777" w:rsidR="00576C89" w:rsidRDefault="00576C89">
      <w:pPr>
        <w:spacing w:after="0" w:line="240" w:lineRule="auto"/>
      </w:pPr>
      <w:r>
        <w:separator/>
      </w:r>
    </w:p>
  </w:endnote>
  <w:endnote w:type="continuationSeparator" w:id="0">
    <w:p w14:paraId="38DC0DBE" w14:textId="77777777" w:rsidR="00576C89" w:rsidRDefault="0057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6D5" w14:textId="77777777" w:rsidR="0075763B" w:rsidRDefault="0075763B">
    <w:pPr>
      <w:pStyle w:val="a3"/>
      <w:jc w:val="center"/>
    </w:pPr>
  </w:p>
  <w:p w14:paraId="7E929C12" w14:textId="701DF0FC" w:rsidR="0075763B" w:rsidRDefault="0075763B" w:rsidP="00E954F0">
    <w:pPr>
      <w:pStyle w:val="a3"/>
      <w:tabs>
        <w:tab w:val="clear" w:pos="4677"/>
        <w:tab w:val="clear" w:pos="9355"/>
        <w:tab w:val="left" w:pos="2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908B" w14:textId="77777777" w:rsidR="00576C89" w:rsidRDefault="00576C89">
      <w:pPr>
        <w:spacing w:after="0" w:line="240" w:lineRule="auto"/>
      </w:pPr>
      <w:r>
        <w:separator/>
      </w:r>
    </w:p>
  </w:footnote>
  <w:footnote w:type="continuationSeparator" w:id="0">
    <w:p w14:paraId="4C5268B2" w14:textId="77777777" w:rsidR="00576C89" w:rsidRDefault="0057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8566A"/>
    <w:multiLevelType w:val="hybridMultilevel"/>
    <w:tmpl w:val="8AFC7B96"/>
    <w:lvl w:ilvl="0" w:tplc="15F83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01D6D"/>
    <w:multiLevelType w:val="multilevel"/>
    <w:tmpl w:val="3272B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 w15:restartNumberingAfterBreak="0">
    <w:nsid w:val="62A05812"/>
    <w:multiLevelType w:val="hybridMultilevel"/>
    <w:tmpl w:val="4E5C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0"/>
  </w:num>
  <w:num w:numId="3">
    <w:abstractNumId w:val="5"/>
  </w:num>
  <w:num w:numId="4">
    <w:abstractNumId w:val="28"/>
  </w:num>
  <w:num w:numId="5">
    <w:abstractNumId w:val="37"/>
  </w:num>
  <w:num w:numId="6">
    <w:abstractNumId w:val="15"/>
  </w:num>
  <w:num w:numId="7">
    <w:abstractNumId w:val="4"/>
  </w:num>
  <w:num w:numId="8">
    <w:abstractNumId w:val="23"/>
  </w:num>
  <w:num w:numId="9">
    <w:abstractNumId w:val="7"/>
  </w:num>
  <w:num w:numId="10">
    <w:abstractNumId w:val="35"/>
  </w:num>
  <w:num w:numId="11">
    <w:abstractNumId w:val="3"/>
  </w:num>
  <w:num w:numId="12">
    <w:abstractNumId w:val="25"/>
  </w:num>
  <w:num w:numId="13">
    <w:abstractNumId w:val="34"/>
  </w:num>
  <w:num w:numId="14">
    <w:abstractNumId w:val="22"/>
  </w:num>
  <w:num w:numId="15">
    <w:abstractNumId w:val="26"/>
  </w:num>
  <w:num w:numId="16">
    <w:abstractNumId w:val="21"/>
  </w:num>
  <w:num w:numId="17">
    <w:abstractNumId w:val="33"/>
  </w:num>
  <w:num w:numId="18">
    <w:abstractNumId w:val="31"/>
  </w:num>
  <w:num w:numId="19">
    <w:abstractNumId w:val="9"/>
  </w:num>
  <w:num w:numId="20">
    <w:abstractNumId w:val="14"/>
  </w:num>
  <w:num w:numId="21">
    <w:abstractNumId w:val="0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2"/>
  </w:num>
  <w:num w:numId="26">
    <w:abstractNumId w:val="2"/>
  </w:num>
  <w:num w:numId="27">
    <w:abstractNumId w:val="39"/>
  </w:num>
  <w:num w:numId="28">
    <w:abstractNumId w:val="20"/>
  </w:num>
  <w:num w:numId="29">
    <w:abstractNumId w:val="19"/>
  </w:num>
  <w:num w:numId="30">
    <w:abstractNumId w:val="11"/>
  </w:num>
  <w:num w:numId="31">
    <w:abstractNumId w:val="16"/>
  </w:num>
  <w:num w:numId="32">
    <w:abstractNumId w:val="13"/>
  </w:num>
  <w:num w:numId="33">
    <w:abstractNumId w:val="27"/>
  </w:num>
  <w:num w:numId="34">
    <w:abstractNumId w:val="32"/>
  </w:num>
  <w:num w:numId="35">
    <w:abstractNumId w:val="29"/>
  </w:num>
  <w:num w:numId="36">
    <w:abstractNumId w:val="17"/>
  </w:num>
  <w:num w:numId="37">
    <w:abstractNumId w:val="6"/>
  </w:num>
  <w:num w:numId="38">
    <w:abstractNumId w:val="24"/>
  </w:num>
  <w:num w:numId="39">
    <w:abstractNumId w:val="8"/>
  </w:num>
  <w:num w:numId="40">
    <w:abstractNumId w:val="30"/>
  </w:num>
  <w:num w:numId="41">
    <w:abstractNumId w:val="3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F"/>
    <w:rsid w:val="00000C24"/>
    <w:rsid w:val="00001149"/>
    <w:rsid w:val="000041A3"/>
    <w:rsid w:val="00005232"/>
    <w:rsid w:val="000114CD"/>
    <w:rsid w:val="0001319C"/>
    <w:rsid w:val="00013DF2"/>
    <w:rsid w:val="00013E01"/>
    <w:rsid w:val="00014100"/>
    <w:rsid w:val="0001501B"/>
    <w:rsid w:val="0001657A"/>
    <w:rsid w:val="00016A36"/>
    <w:rsid w:val="00017664"/>
    <w:rsid w:val="00026220"/>
    <w:rsid w:val="000263DE"/>
    <w:rsid w:val="00026A81"/>
    <w:rsid w:val="000274F1"/>
    <w:rsid w:val="0003034D"/>
    <w:rsid w:val="000317DB"/>
    <w:rsid w:val="000319B7"/>
    <w:rsid w:val="00031D08"/>
    <w:rsid w:val="00031ED5"/>
    <w:rsid w:val="0003776C"/>
    <w:rsid w:val="00043DA2"/>
    <w:rsid w:val="00044CEB"/>
    <w:rsid w:val="00044D11"/>
    <w:rsid w:val="0004554A"/>
    <w:rsid w:val="00047E3B"/>
    <w:rsid w:val="00050BEA"/>
    <w:rsid w:val="0005174F"/>
    <w:rsid w:val="000517E8"/>
    <w:rsid w:val="00057F25"/>
    <w:rsid w:val="00061388"/>
    <w:rsid w:val="00061EF1"/>
    <w:rsid w:val="00064849"/>
    <w:rsid w:val="000669F2"/>
    <w:rsid w:val="00066AC6"/>
    <w:rsid w:val="00071463"/>
    <w:rsid w:val="00074399"/>
    <w:rsid w:val="00074639"/>
    <w:rsid w:val="000747A4"/>
    <w:rsid w:val="00075351"/>
    <w:rsid w:val="00075F98"/>
    <w:rsid w:val="00077C6E"/>
    <w:rsid w:val="00080AAE"/>
    <w:rsid w:val="0008124A"/>
    <w:rsid w:val="0008134A"/>
    <w:rsid w:val="0008156F"/>
    <w:rsid w:val="000825E3"/>
    <w:rsid w:val="00083428"/>
    <w:rsid w:val="000849CF"/>
    <w:rsid w:val="00085393"/>
    <w:rsid w:val="00086885"/>
    <w:rsid w:val="00087F44"/>
    <w:rsid w:val="000901BB"/>
    <w:rsid w:val="0009117C"/>
    <w:rsid w:val="000912F4"/>
    <w:rsid w:val="00092877"/>
    <w:rsid w:val="00092D80"/>
    <w:rsid w:val="0009349F"/>
    <w:rsid w:val="000944B2"/>
    <w:rsid w:val="00095683"/>
    <w:rsid w:val="00095D05"/>
    <w:rsid w:val="000966F9"/>
    <w:rsid w:val="00096886"/>
    <w:rsid w:val="00096D4E"/>
    <w:rsid w:val="000A018F"/>
    <w:rsid w:val="000A28E1"/>
    <w:rsid w:val="000A3891"/>
    <w:rsid w:val="000A5F4E"/>
    <w:rsid w:val="000A64C7"/>
    <w:rsid w:val="000B032B"/>
    <w:rsid w:val="000B32AF"/>
    <w:rsid w:val="000B7DA7"/>
    <w:rsid w:val="000C033B"/>
    <w:rsid w:val="000C0BEE"/>
    <w:rsid w:val="000C2F90"/>
    <w:rsid w:val="000C4CD1"/>
    <w:rsid w:val="000C6085"/>
    <w:rsid w:val="000C7C50"/>
    <w:rsid w:val="000D0712"/>
    <w:rsid w:val="000D18A6"/>
    <w:rsid w:val="000D3717"/>
    <w:rsid w:val="000D39A3"/>
    <w:rsid w:val="000D4340"/>
    <w:rsid w:val="000D7379"/>
    <w:rsid w:val="000E0824"/>
    <w:rsid w:val="000E4133"/>
    <w:rsid w:val="000E4508"/>
    <w:rsid w:val="000E4EDF"/>
    <w:rsid w:val="000E6028"/>
    <w:rsid w:val="000F2493"/>
    <w:rsid w:val="000F3638"/>
    <w:rsid w:val="000F4B12"/>
    <w:rsid w:val="000F5153"/>
    <w:rsid w:val="000F582A"/>
    <w:rsid w:val="00102419"/>
    <w:rsid w:val="00102617"/>
    <w:rsid w:val="00103813"/>
    <w:rsid w:val="00106786"/>
    <w:rsid w:val="00110D5E"/>
    <w:rsid w:val="00111434"/>
    <w:rsid w:val="00114186"/>
    <w:rsid w:val="00116965"/>
    <w:rsid w:val="00116D47"/>
    <w:rsid w:val="001222D5"/>
    <w:rsid w:val="001260BF"/>
    <w:rsid w:val="0013268C"/>
    <w:rsid w:val="00134785"/>
    <w:rsid w:val="00135686"/>
    <w:rsid w:val="00137280"/>
    <w:rsid w:val="00141B12"/>
    <w:rsid w:val="00141C72"/>
    <w:rsid w:val="0014674A"/>
    <w:rsid w:val="001525B0"/>
    <w:rsid w:val="00153256"/>
    <w:rsid w:val="00155CE9"/>
    <w:rsid w:val="00161ED3"/>
    <w:rsid w:val="00162B2E"/>
    <w:rsid w:val="00163458"/>
    <w:rsid w:val="00163967"/>
    <w:rsid w:val="00165965"/>
    <w:rsid w:val="00165968"/>
    <w:rsid w:val="001663DA"/>
    <w:rsid w:val="001702DC"/>
    <w:rsid w:val="00173C6C"/>
    <w:rsid w:val="001745FB"/>
    <w:rsid w:val="00174AF2"/>
    <w:rsid w:val="001777F3"/>
    <w:rsid w:val="00177CF6"/>
    <w:rsid w:val="0018044E"/>
    <w:rsid w:val="0018118C"/>
    <w:rsid w:val="00183FA6"/>
    <w:rsid w:val="00185735"/>
    <w:rsid w:val="00185752"/>
    <w:rsid w:val="00186316"/>
    <w:rsid w:val="00187751"/>
    <w:rsid w:val="00192DAA"/>
    <w:rsid w:val="001952D1"/>
    <w:rsid w:val="001971E7"/>
    <w:rsid w:val="001974D6"/>
    <w:rsid w:val="001975C2"/>
    <w:rsid w:val="001A0BF1"/>
    <w:rsid w:val="001A17B1"/>
    <w:rsid w:val="001A2013"/>
    <w:rsid w:val="001A2465"/>
    <w:rsid w:val="001A25DB"/>
    <w:rsid w:val="001B09A3"/>
    <w:rsid w:val="001B1075"/>
    <w:rsid w:val="001B1673"/>
    <w:rsid w:val="001B6FC4"/>
    <w:rsid w:val="001C0032"/>
    <w:rsid w:val="001C2C56"/>
    <w:rsid w:val="001C408A"/>
    <w:rsid w:val="001D20A0"/>
    <w:rsid w:val="001D239A"/>
    <w:rsid w:val="001D2B55"/>
    <w:rsid w:val="001D4542"/>
    <w:rsid w:val="001D619B"/>
    <w:rsid w:val="001D6622"/>
    <w:rsid w:val="001E0CB9"/>
    <w:rsid w:val="001E14A8"/>
    <w:rsid w:val="001E1F40"/>
    <w:rsid w:val="001E446A"/>
    <w:rsid w:val="001F3894"/>
    <w:rsid w:val="001F4E1E"/>
    <w:rsid w:val="001F5C72"/>
    <w:rsid w:val="001F5E9D"/>
    <w:rsid w:val="001F67F8"/>
    <w:rsid w:val="001F6848"/>
    <w:rsid w:val="00201D7D"/>
    <w:rsid w:val="00204B50"/>
    <w:rsid w:val="00207474"/>
    <w:rsid w:val="00210BB6"/>
    <w:rsid w:val="002117BB"/>
    <w:rsid w:val="00211F0F"/>
    <w:rsid w:val="00212461"/>
    <w:rsid w:val="00213EC6"/>
    <w:rsid w:val="00213FF0"/>
    <w:rsid w:val="00215470"/>
    <w:rsid w:val="00215A2C"/>
    <w:rsid w:val="00215F81"/>
    <w:rsid w:val="00224E13"/>
    <w:rsid w:val="00226A33"/>
    <w:rsid w:val="002272D0"/>
    <w:rsid w:val="00227EF2"/>
    <w:rsid w:val="0023063C"/>
    <w:rsid w:val="00230E04"/>
    <w:rsid w:val="00232E80"/>
    <w:rsid w:val="002346DA"/>
    <w:rsid w:val="00235532"/>
    <w:rsid w:val="002357F8"/>
    <w:rsid w:val="00235DDD"/>
    <w:rsid w:val="00235F3B"/>
    <w:rsid w:val="00237346"/>
    <w:rsid w:val="00241D8E"/>
    <w:rsid w:val="0024297A"/>
    <w:rsid w:val="00242B56"/>
    <w:rsid w:val="00242BEE"/>
    <w:rsid w:val="00246136"/>
    <w:rsid w:val="00247F1D"/>
    <w:rsid w:val="00250548"/>
    <w:rsid w:val="002513AF"/>
    <w:rsid w:val="0025250D"/>
    <w:rsid w:val="00256B5C"/>
    <w:rsid w:val="002575D4"/>
    <w:rsid w:val="00263BB3"/>
    <w:rsid w:val="00265018"/>
    <w:rsid w:val="00265D41"/>
    <w:rsid w:val="00266168"/>
    <w:rsid w:val="00267618"/>
    <w:rsid w:val="0026791E"/>
    <w:rsid w:val="00267A09"/>
    <w:rsid w:val="00270087"/>
    <w:rsid w:val="00270ECC"/>
    <w:rsid w:val="002746AC"/>
    <w:rsid w:val="00275175"/>
    <w:rsid w:val="00281171"/>
    <w:rsid w:val="00281E0B"/>
    <w:rsid w:val="0028214C"/>
    <w:rsid w:val="002829FF"/>
    <w:rsid w:val="00286B03"/>
    <w:rsid w:val="002900BF"/>
    <w:rsid w:val="00290412"/>
    <w:rsid w:val="002909B3"/>
    <w:rsid w:val="00292495"/>
    <w:rsid w:val="00296755"/>
    <w:rsid w:val="00297184"/>
    <w:rsid w:val="002A14B2"/>
    <w:rsid w:val="002A3443"/>
    <w:rsid w:val="002A40C1"/>
    <w:rsid w:val="002A67D8"/>
    <w:rsid w:val="002B051A"/>
    <w:rsid w:val="002B1118"/>
    <w:rsid w:val="002B2E63"/>
    <w:rsid w:val="002B6403"/>
    <w:rsid w:val="002C48C0"/>
    <w:rsid w:val="002C79D3"/>
    <w:rsid w:val="002D0728"/>
    <w:rsid w:val="002D0D1D"/>
    <w:rsid w:val="002D1ECB"/>
    <w:rsid w:val="002D2B10"/>
    <w:rsid w:val="002D3F6D"/>
    <w:rsid w:val="002E11D6"/>
    <w:rsid w:val="002E233A"/>
    <w:rsid w:val="002F0428"/>
    <w:rsid w:val="002F190B"/>
    <w:rsid w:val="002F1F5D"/>
    <w:rsid w:val="002F4618"/>
    <w:rsid w:val="00300127"/>
    <w:rsid w:val="00300329"/>
    <w:rsid w:val="003012C1"/>
    <w:rsid w:val="00304038"/>
    <w:rsid w:val="0030489F"/>
    <w:rsid w:val="00307608"/>
    <w:rsid w:val="00307F02"/>
    <w:rsid w:val="003116EF"/>
    <w:rsid w:val="00314230"/>
    <w:rsid w:val="00316117"/>
    <w:rsid w:val="0032045A"/>
    <w:rsid w:val="003270CF"/>
    <w:rsid w:val="0033087B"/>
    <w:rsid w:val="00334B5F"/>
    <w:rsid w:val="0033606C"/>
    <w:rsid w:val="00337FA7"/>
    <w:rsid w:val="00337FA8"/>
    <w:rsid w:val="00340EBF"/>
    <w:rsid w:val="00341013"/>
    <w:rsid w:val="00343CB2"/>
    <w:rsid w:val="003458C2"/>
    <w:rsid w:val="00346538"/>
    <w:rsid w:val="00346854"/>
    <w:rsid w:val="00346AC7"/>
    <w:rsid w:val="00346F1E"/>
    <w:rsid w:val="00351880"/>
    <w:rsid w:val="00351AE2"/>
    <w:rsid w:val="00353FB1"/>
    <w:rsid w:val="00356CD5"/>
    <w:rsid w:val="00360EBA"/>
    <w:rsid w:val="00362A9C"/>
    <w:rsid w:val="003644A9"/>
    <w:rsid w:val="00367A2D"/>
    <w:rsid w:val="00370BE2"/>
    <w:rsid w:val="003721B1"/>
    <w:rsid w:val="003739D9"/>
    <w:rsid w:val="00373B27"/>
    <w:rsid w:val="003743DE"/>
    <w:rsid w:val="00376A0C"/>
    <w:rsid w:val="0037796C"/>
    <w:rsid w:val="00380E4D"/>
    <w:rsid w:val="00381E1E"/>
    <w:rsid w:val="003878C0"/>
    <w:rsid w:val="0039014A"/>
    <w:rsid w:val="00391DD0"/>
    <w:rsid w:val="003956E3"/>
    <w:rsid w:val="00396FA5"/>
    <w:rsid w:val="003A1A5C"/>
    <w:rsid w:val="003A48E0"/>
    <w:rsid w:val="003A6A11"/>
    <w:rsid w:val="003B0A24"/>
    <w:rsid w:val="003B0EC3"/>
    <w:rsid w:val="003B14CB"/>
    <w:rsid w:val="003B18D4"/>
    <w:rsid w:val="003B2DD3"/>
    <w:rsid w:val="003B3C0B"/>
    <w:rsid w:val="003B4AA5"/>
    <w:rsid w:val="003C2455"/>
    <w:rsid w:val="003C2964"/>
    <w:rsid w:val="003C5907"/>
    <w:rsid w:val="003C6A14"/>
    <w:rsid w:val="003C6C82"/>
    <w:rsid w:val="003C6E8D"/>
    <w:rsid w:val="003D0CA6"/>
    <w:rsid w:val="003D0DE9"/>
    <w:rsid w:val="003D18DE"/>
    <w:rsid w:val="003D208A"/>
    <w:rsid w:val="003D2485"/>
    <w:rsid w:val="003D36F7"/>
    <w:rsid w:val="003E020C"/>
    <w:rsid w:val="003E161F"/>
    <w:rsid w:val="003E2950"/>
    <w:rsid w:val="003E57BD"/>
    <w:rsid w:val="003E609A"/>
    <w:rsid w:val="003F0647"/>
    <w:rsid w:val="003F0F2C"/>
    <w:rsid w:val="003F4E8A"/>
    <w:rsid w:val="003F4F4E"/>
    <w:rsid w:val="0040041F"/>
    <w:rsid w:val="00403408"/>
    <w:rsid w:val="00403443"/>
    <w:rsid w:val="00406B53"/>
    <w:rsid w:val="004128E4"/>
    <w:rsid w:val="0041329F"/>
    <w:rsid w:val="00413887"/>
    <w:rsid w:val="00414A31"/>
    <w:rsid w:val="00416E40"/>
    <w:rsid w:val="004172AF"/>
    <w:rsid w:val="004201E6"/>
    <w:rsid w:val="0042126B"/>
    <w:rsid w:val="00421CF4"/>
    <w:rsid w:val="00422223"/>
    <w:rsid w:val="004222C3"/>
    <w:rsid w:val="004237F4"/>
    <w:rsid w:val="00425AB0"/>
    <w:rsid w:val="00427E13"/>
    <w:rsid w:val="00430A7A"/>
    <w:rsid w:val="004339D9"/>
    <w:rsid w:val="004349E1"/>
    <w:rsid w:val="00435AD5"/>
    <w:rsid w:val="004400B3"/>
    <w:rsid w:val="004403EB"/>
    <w:rsid w:val="004411EA"/>
    <w:rsid w:val="0044355C"/>
    <w:rsid w:val="00443724"/>
    <w:rsid w:val="00443AAE"/>
    <w:rsid w:val="00443C92"/>
    <w:rsid w:val="00445D2A"/>
    <w:rsid w:val="0045007E"/>
    <w:rsid w:val="004500B4"/>
    <w:rsid w:val="00450654"/>
    <w:rsid w:val="00453B4E"/>
    <w:rsid w:val="00456819"/>
    <w:rsid w:val="00456854"/>
    <w:rsid w:val="00460F30"/>
    <w:rsid w:val="00461DE9"/>
    <w:rsid w:val="00462D0F"/>
    <w:rsid w:val="004636F7"/>
    <w:rsid w:val="00463BE9"/>
    <w:rsid w:val="00465667"/>
    <w:rsid w:val="004701E2"/>
    <w:rsid w:val="00470769"/>
    <w:rsid w:val="00475B24"/>
    <w:rsid w:val="00477DC3"/>
    <w:rsid w:val="004818A7"/>
    <w:rsid w:val="00482032"/>
    <w:rsid w:val="004826D8"/>
    <w:rsid w:val="00482CFD"/>
    <w:rsid w:val="00483FE4"/>
    <w:rsid w:val="00484386"/>
    <w:rsid w:val="00484493"/>
    <w:rsid w:val="004846CF"/>
    <w:rsid w:val="00484D64"/>
    <w:rsid w:val="00487C53"/>
    <w:rsid w:val="0049161E"/>
    <w:rsid w:val="004927B6"/>
    <w:rsid w:val="004944A1"/>
    <w:rsid w:val="004968AC"/>
    <w:rsid w:val="00497BDC"/>
    <w:rsid w:val="004A01E3"/>
    <w:rsid w:val="004A0324"/>
    <w:rsid w:val="004A2006"/>
    <w:rsid w:val="004A225E"/>
    <w:rsid w:val="004A38F5"/>
    <w:rsid w:val="004A3DED"/>
    <w:rsid w:val="004A5A62"/>
    <w:rsid w:val="004A6894"/>
    <w:rsid w:val="004A68A5"/>
    <w:rsid w:val="004A7F31"/>
    <w:rsid w:val="004B15F3"/>
    <w:rsid w:val="004B4359"/>
    <w:rsid w:val="004B5528"/>
    <w:rsid w:val="004B594C"/>
    <w:rsid w:val="004B5DA5"/>
    <w:rsid w:val="004B6BF0"/>
    <w:rsid w:val="004B6E6C"/>
    <w:rsid w:val="004B75C5"/>
    <w:rsid w:val="004B7CF3"/>
    <w:rsid w:val="004C057E"/>
    <w:rsid w:val="004C08A5"/>
    <w:rsid w:val="004C1262"/>
    <w:rsid w:val="004C28CF"/>
    <w:rsid w:val="004C41E6"/>
    <w:rsid w:val="004C7F59"/>
    <w:rsid w:val="004D1BD8"/>
    <w:rsid w:val="004D7647"/>
    <w:rsid w:val="004E0771"/>
    <w:rsid w:val="004E1B07"/>
    <w:rsid w:val="004E1F08"/>
    <w:rsid w:val="004E2100"/>
    <w:rsid w:val="004E3807"/>
    <w:rsid w:val="004E7C3F"/>
    <w:rsid w:val="004F0A41"/>
    <w:rsid w:val="004F3711"/>
    <w:rsid w:val="004F51ED"/>
    <w:rsid w:val="004F5ACA"/>
    <w:rsid w:val="004F5F1F"/>
    <w:rsid w:val="004F64E9"/>
    <w:rsid w:val="00500C4B"/>
    <w:rsid w:val="005046A7"/>
    <w:rsid w:val="0050653D"/>
    <w:rsid w:val="00510018"/>
    <w:rsid w:val="005118C0"/>
    <w:rsid w:val="00511D94"/>
    <w:rsid w:val="00514DCC"/>
    <w:rsid w:val="00514E77"/>
    <w:rsid w:val="005158EB"/>
    <w:rsid w:val="00515A30"/>
    <w:rsid w:val="0051672F"/>
    <w:rsid w:val="00516EE2"/>
    <w:rsid w:val="00517DC7"/>
    <w:rsid w:val="00517E33"/>
    <w:rsid w:val="0052158E"/>
    <w:rsid w:val="00523B87"/>
    <w:rsid w:val="00524ED6"/>
    <w:rsid w:val="00525646"/>
    <w:rsid w:val="00526D05"/>
    <w:rsid w:val="00526FC1"/>
    <w:rsid w:val="0053038E"/>
    <w:rsid w:val="00531464"/>
    <w:rsid w:val="00534419"/>
    <w:rsid w:val="0053484C"/>
    <w:rsid w:val="0054396D"/>
    <w:rsid w:val="00543C64"/>
    <w:rsid w:val="0054539C"/>
    <w:rsid w:val="00546A4B"/>
    <w:rsid w:val="005476F8"/>
    <w:rsid w:val="00554538"/>
    <w:rsid w:val="00555E04"/>
    <w:rsid w:val="0056064A"/>
    <w:rsid w:val="005618E7"/>
    <w:rsid w:val="00562EA2"/>
    <w:rsid w:val="005638D2"/>
    <w:rsid w:val="005641A6"/>
    <w:rsid w:val="00564C2D"/>
    <w:rsid w:val="00565962"/>
    <w:rsid w:val="00566344"/>
    <w:rsid w:val="00566814"/>
    <w:rsid w:val="0057026B"/>
    <w:rsid w:val="00570336"/>
    <w:rsid w:val="00572774"/>
    <w:rsid w:val="00573F0A"/>
    <w:rsid w:val="00574977"/>
    <w:rsid w:val="00576C89"/>
    <w:rsid w:val="00577BFA"/>
    <w:rsid w:val="005822DE"/>
    <w:rsid w:val="005829E1"/>
    <w:rsid w:val="0058342C"/>
    <w:rsid w:val="0058412E"/>
    <w:rsid w:val="005845D6"/>
    <w:rsid w:val="00585C7E"/>
    <w:rsid w:val="005870EB"/>
    <w:rsid w:val="0058795D"/>
    <w:rsid w:val="005930EA"/>
    <w:rsid w:val="00593392"/>
    <w:rsid w:val="00594B76"/>
    <w:rsid w:val="005950C8"/>
    <w:rsid w:val="00595ADF"/>
    <w:rsid w:val="005960E2"/>
    <w:rsid w:val="0059760A"/>
    <w:rsid w:val="0059766C"/>
    <w:rsid w:val="005A0AD9"/>
    <w:rsid w:val="005A2948"/>
    <w:rsid w:val="005A3880"/>
    <w:rsid w:val="005A4B7D"/>
    <w:rsid w:val="005A59CE"/>
    <w:rsid w:val="005B2BD4"/>
    <w:rsid w:val="005B49D0"/>
    <w:rsid w:val="005B567A"/>
    <w:rsid w:val="005B5FB0"/>
    <w:rsid w:val="005B697F"/>
    <w:rsid w:val="005B7FBA"/>
    <w:rsid w:val="005C2F34"/>
    <w:rsid w:val="005C60DA"/>
    <w:rsid w:val="005C70D4"/>
    <w:rsid w:val="005C7AD0"/>
    <w:rsid w:val="005C7BEB"/>
    <w:rsid w:val="005D0DA8"/>
    <w:rsid w:val="005D1822"/>
    <w:rsid w:val="005D1907"/>
    <w:rsid w:val="005D4B65"/>
    <w:rsid w:val="005D533B"/>
    <w:rsid w:val="005D627F"/>
    <w:rsid w:val="005D7B55"/>
    <w:rsid w:val="005E001C"/>
    <w:rsid w:val="005E1936"/>
    <w:rsid w:val="005F480C"/>
    <w:rsid w:val="00600A3B"/>
    <w:rsid w:val="00600B87"/>
    <w:rsid w:val="00600E74"/>
    <w:rsid w:val="006012C5"/>
    <w:rsid w:val="00601AF9"/>
    <w:rsid w:val="0060324B"/>
    <w:rsid w:val="006049B8"/>
    <w:rsid w:val="006056DE"/>
    <w:rsid w:val="006067FC"/>
    <w:rsid w:val="006077E3"/>
    <w:rsid w:val="006102FA"/>
    <w:rsid w:val="00610A2D"/>
    <w:rsid w:val="0061123C"/>
    <w:rsid w:val="00612081"/>
    <w:rsid w:val="006144B0"/>
    <w:rsid w:val="0062115E"/>
    <w:rsid w:val="006223EC"/>
    <w:rsid w:val="0062355A"/>
    <w:rsid w:val="006252B6"/>
    <w:rsid w:val="00626640"/>
    <w:rsid w:val="00630C34"/>
    <w:rsid w:val="00633E96"/>
    <w:rsid w:val="00634461"/>
    <w:rsid w:val="006378D6"/>
    <w:rsid w:val="00637BF4"/>
    <w:rsid w:val="0064039B"/>
    <w:rsid w:val="006420B9"/>
    <w:rsid w:val="00644B6E"/>
    <w:rsid w:val="0064528A"/>
    <w:rsid w:val="006464A8"/>
    <w:rsid w:val="00646C6E"/>
    <w:rsid w:val="00653308"/>
    <w:rsid w:val="00653472"/>
    <w:rsid w:val="00653564"/>
    <w:rsid w:val="00654216"/>
    <w:rsid w:val="0065497D"/>
    <w:rsid w:val="00656162"/>
    <w:rsid w:val="0065636B"/>
    <w:rsid w:val="006569DE"/>
    <w:rsid w:val="0065779E"/>
    <w:rsid w:val="00660ED5"/>
    <w:rsid w:val="00664FC1"/>
    <w:rsid w:val="00665D32"/>
    <w:rsid w:val="006673E6"/>
    <w:rsid w:val="00675052"/>
    <w:rsid w:val="00675D0D"/>
    <w:rsid w:val="00681507"/>
    <w:rsid w:val="00681FA4"/>
    <w:rsid w:val="00682548"/>
    <w:rsid w:val="0068533D"/>
    <w:rsid w:val="00687BDF"/>
    <w:rsid w:val="0069186D"/>
    <w:rsid w:val="00691899"/>
    <w:rsid w:val="00692ED1"/>
    <w:rsid w:val="00693A83"/>
    <w:rsid w:val="00694856"/>
    <w:rsid w:val="00694997"/>
    <w:rsid w:val="00695A93"/>
    <w:rsid w:val="00697605"/>
    <w:rsid w:val="00697CFE"/>
    <w:rsid w:val="006A0887"/>
    <w:rsid w:val="006A098A"/>
    <w:rsid w:val="006A103D"/>
    <w:rsid w:val="006A1112"/>
    <w:rsid w:val="006A1E43"/>
    <w:rsid w:val="006A2B9B"/>
    <w:rsid w:val="006A559D"/>
    <w:rsid w:val="006A5B51"/>
    <w:rsid w:val="006B27F2"/>
    <w:rsid w:val="006B7C7F"/>
    <w:rsid w:val="006C2AAD"/>
    <w:rsid w:val="006C3056"/>
    <w:rsid w:val="006C3085"/>
    <w:rsid w:val="006C569B"/>
    <w:rsid w:val="006C6D32"/>
    <w:rsid w:val="006C7049"/>
    <w:rsid w:val="006D2B21"/>
    <w:rsid w:val="006D4B7C"/>
    <w:rsid w:val="006D5166"/>
    <w:rsid w:val="006D76F0"/>
    <w:rsid w:val="006E0175"/>
    <w:rsid w:val="006E01E1"/>
    <w:rsid w:val="006E1B65"/>
    <w:rsid w:val="006E2962"/>
    <w:rsid w:val="006E401B"/>
    <w:rsid w:val="006E4B3A"/>
    <w:rsid w:val="006E4F78"/>
    <w:rsid w:val="006F0DCC"/>
    <w:rsid w:val="006F3235"/>
    <w:rsid w:val="006F3C3E"/>
    <w:rsid w:val="006F45AD"/>
    <w:rsid w:val="006F476F"/>
    <w:rsid w:val="006F4814"/>
    <w:rsid w:val="006F4BE7"/>
    <w:rsid w:val="006F5593"/>
    <w:rsid w:val="00701447"/>
    <w:rsid w:val="007014F7"/>
    <w:rsid w:val="0070371D"/>
    <w:rsid w:val="00703C5C"/>
    <w:rsid w:val="00705298"/>
    <w:rsid w:val="0070657F"/>
    <w:rsid w:val="007115C8"/>
    <w:rsid w:val="00713039"/>
    <w:rsid w:val="00714690"/>
    <w:rsid w:val="00715044"/>
    <w:rsid w:val="00716511"/>
    <w:rsid w:val="00716CAF"/>
    <w:rsid w:val="00720D19"/>
    <w:rsid w:val="00720D7E"/>
    <w:rsid w:val="007213E4"/>
    <w:rsid w:val="00721D46"/>
    <w:rsid w:val="007272FE"/>
    <w:rsid w:val="007279CA"/>
    <w:rsid w:val="00734938"/>
    <w:rsid w:val="007409F5"/>
    <w:rsid w:val="007423AE"/>
    <w:rsid w:val="00742D4B"/>
    <w:rsid w:val="00745075"/>
    <w:rsid w:val="007528A6"/>
    <w:rsid w:val="00756EA2"/>
    <w:rsid w:val="0075763B"/>
    <w:rsid w:val="00763DFE"/>
    <w:rsid w:val="00764CC9"/>
    <w:rsid w:val="007663E9"/>
    <w:rsid w:val="00766A37"/>
    <w:rsid w:val="00770D28"/>
    <w:rsid w:val="007728C2"/>
    <w:rsid w:val="00774771"/>
    <w:rsid w:val="00774E43"/>
    <w:rsid w:val="00775626"/>
    <w:rsid w:val="0077595B"/>
    <w:rsid w:val="00776B97"/>
    <w:rsid w:val="0078039C"/>
    <w:rsid w:val="007806C9"/>
    <w:rsid w:val="00782178"/>
    <w:rsid w:val="00783122"/>
    <w:rsid w:val="00783B48"/>
    <w:rsid w:val="00787CF7"/>
    <w:rsid w:val="00787DDE"/>
    <w:rsid w:val="007901DA"/>
    <w:rsid w:val="0079071F"/>
    <w:rsid w:val="00790E3D"/>
    <w:rsid w:val="007921F9"/>
    <w:rsid w:val="007969EF"/>
    <w:rsid w:val="0079700A"/>
    <w:rsid w:val="007A48F9"/>
    <w:rsid w:val="007A4A86"/>
    <w:rsid w:val="007A5441"/>
    <w:rsid w:val="007A7E2C"/>
    <w:rsid w:val="007B2A9C"/>
    <w:rsid w:val="007B2C35"/>
    <w:rsid w:val="007B3B7C"/>
    <w:rsid w:val="007B4D47"/>
    <w:rsid w:val="007C52B8"/>
    <w:rsid w:val="007C5E2B"/>
    <w:rsid w:val="007C6237"/>
    <w:rsid w:val="007C6EC1"/>
    <w:rsid w:val="007C71C9"/>
    <w:rsid w:val="007C742E"/>
    <w:rsid w:val="007D4BF0"/>
    <w:rsid w:val="007D5128"/>
    <w:rsid w:val="007D5DEF"/>
    <w:rsid w:val="007D69E8"/>
    <w:rsid w:val="007E0DA9"/>
    <w:rsid w:val="007E2774"/>
    <w:rsid w:val="007E4C80"/>
    <w:rsid w:val="007E650B"/>
    <w:rsid w:val="007E6BC4"/>
    <w:rsid w:val="007E6F11"/>
    <w:rsid w:val="007E7E85"/>
    <w:rsid w:val="007F4742"/>
    <w:rsid w:val="007F71E8"/>
    <w:rsid w:val="007F72E5"/>
    <w:rsid w:val="00802019"/>
    <w:rsid w:val="0080202C"/>
    <w:rsid w:val="00802226"/>
    <w:rsid w:val="00803579"/>
    <w:rsid w:val="00804907"/>
    <w:rsid w:val="00805181"/>
    <w:rsid w:val="008063F9"/>
    <w:rsid w:val="00807D73"/>
    <w:rsid w:val="00807F78"/>
    <w:rsid w:val="00812FBB"/>
    <w:rsid w:val="008143EF"/>
    <w:rsid w:val="00824274"/>
    <w:rsid w:val="00824609"/>
    <w:rsid w:val="00824BCD"/>
    <w:rsid w:val="0082526D"/>
    <w:rsid w:val="00825779"/>
    <w:rsid w:val="00825E7A"/>
    <w:rsid w:val="008260C8"/>
    <w:rsid w:val="00826122"/>
    <w:rsid w:val="00830FDD"/>
    <w:rsid w:val="00831CF3"/>
    <w:rsid w:val="008326EA"/>
    <w:rsid w:val="008409BB"/>
    <w:rsid w:val="008442C3"/>
    <w:rsid w:val="008453F5"/>
    <w:rsid w:val="008458B4"/>
    <w:rsid w:val="00846DE4"/>
    <w:rsid w:val="0084723B"/>
    <w:rsid w:val="0085083C"/>
    <w:rsid w:val="008516A2"/>
    <w:rsid w:val="00852A2A"/>
    <w:rsid w:val="008559CE"/>
    <w:rsid w:val="00856CC6"/>
    <w:rsid w:val="00857222"/>
    <w:rsid w:val="00860204"/>
    <w:rsid w:val="00871027"/>
    <w:rsid w:val="00871BCE"/>
    <w:rsid w:val="00873296"/>
    <w:rsid w:val="00874FEE"/>
    <w:rsid w:val="00876040"/>
    <w:rsid w:val="00877674"/>
    <w:rsid w:val="00884BDE"/>
    <w:rsid w:val="00884DCE"/>
    <w:rsid w:val="0089065E"/>
    <w:rsid w:val="00895C0F"/>
    <w:rsid w:val="00896302"/>
    <w:rsid w:val="00896DEF"/>
    <w:rsid w:val="008A1705"/>
    <w:rsid w:val="008A1967"/>
    <w:rsid w:val="008A308D"/>
    <w:rsid w:val="008A4C7C"/>
    <w:rsid w:val="008A740C"/>
    <w:rsid w:val="008A76BB"/>
    <w:rsid w:val="008B0C84"/>
    <w:rsid w:val="008B261A"/>
    <w:rsid w:val="008B46EB"/>
    <w:rsid w:val="008C0FF9"/>
    <w:rsid w:val="008C1ED6"/>
    <w:rsid w:val="008C465F"/>
    <w:rsid w:val="008C4849"/>
    <w:rsid w:val="008C506D"/>
    <w:rsid w:val="008C63BF"/>
    <w:rsid w:val="008C7688"/>
    <w:rsid w:val="008D036C"/>
    <w:rsid w:val="008D0BA6"/>
    <w:rsid w:val="008D230F"/>
    <w:rsid w:val="008D2439"/>
    <w:rsid w:val="008D7771"/>
    <w:rsid w:val="008E26A7"/>
    <w:rsid w:val="008E28C8"/>
    <w:rsid w:val="008E4178"/>
    <w:rsid w:val="008E4E97"/>
    <w:rsid w:val="008E525E"/>
    <w:rsid w:val="008E6BFE"/>
    <w:rsid w:val="008F03E9"/>
    <w:rsid w:val="008F0E09"/>
    <w:rsid w:val="008F1D1C"/>
    <w:rsid w:val="008F2217"/>
    <w:rsid w:val="008F29F6"/>
    <w:rsid w:val="008F2F3B"/>
    <w:rsid w:val="008F4108"/>
    <w:rsid w:val="008F63FA"/>
    <w:rsid w:val="009007DA"/>
    <w:rsid w:val="009013BB"/>
    <w:rsid w:val="00901477"/>
    <w:rsid w:val="009025BD"/>
    <w:rsid w:val="00904AAD"/>
    <w:rsid w:val="00904E8D"/>
    <w:rsid w:val="0090629D"/>
    <w:rsid w:val="00907D07"/>
    <w:rsid w:val="00910166"/>
    <w:rsid w:val="00910364"/>
    <w:rsid w:val="00910A79"/>
    <w:rsid w:val="00915086"/>
    <w:rsid w:val="00923F59"/>
    <w:rsid w:val="009267E5"/>
    <w:rsid w:val="00930C6E"/>
    <w:rsid w:val="00932410"/>
    <w:rsid w:val="00933388"/>
    <w:rsid w:val="00933D94"/>
    <w:rsid w:val="009342C0"/>
    <w:rsid w:val="0093561C"/>
    <w:rsid w:val="00935A45"/>
    <w:rsid w:val="00943373"/>
    <w:rsid w:val="009433AD"/>
    <w:rsid w:val="00944C92"/>
    <w:rsid w:val="0094558A"/>
    <w:rsid w:val="00945BDC"/>
    <w:rsid w:val="00945E3C"/>
    <w:rsid w:val="00952691"/>
    <w:rsid w:val="00954A00"/>
    <w:rsid w:val="009553D1"/>
    <w:rsid w:val="009572B7"/>
    <w:rsid w:val="00963BA0"/>
    <w:rsid w:val="00963BAA"/>
    <w:rsid w:val="009654C2"/>
    <w:rsid w:val="00967280"/>
    <w:rsid w:val="00970262"/>
    <w:rsid w:val="00970C5B"/>
    <w:rsid w:val="00973E88"/>
    <w:rsid w:val="00973EE8"/>
    <w:rsid w:val="00974666"/>
    <w:rsid w:val="00977053"/>
    <w:rsid w:val="009802F3"/>
    <w:rsid w:val="00980C04"/>
    <w:rsid w:val="00981B76"/>
    <w:rsid w:val="00982A09"/>
    <w:rsid w:val="0098473C"/>
    <w:rsid w:val="00990882"/>
    <w:rsid w:val="00996103"/>
    <w:rsid w:val="009A2D57"/>
    <w:rsid w:val="009A50AB"/>
    <w:rsid w:val="009A5937"/>
    <w:rsid w:val="009A6377"/>
    <w:rsid w:val="009B09D4"/>
    <w:rsid w:val="009B2680"/>
    <w:rsid w:val="009B317C"/>
    <w:rsid w:val="009B34DA"/>
    <w:rsid w:val="009B443E"/>
    <w:rsid w:val="009B478C"/>
    <w:rsid w:val="009B575A"/>
    <w:rsid w:val="009B5C45"/>
    <w:rsid w:val="009C1815"/>
    <w:rsid w:val="009C2550"/>
    <w:rsid w:val="009C302B"/>
    <w:rsid w:val="009D06B2"/>
    <w:rsid w:val="009D0C4F"/>
    <w:rsid w:val="009D2747"/>
    <w:rsid w:val="009D2E75"/>
    <w:rsid w:val="009D37B0"/>
    <w:rsid w:val="009D3C0D"/>
    <w:rsid w:val="009D65E4"/>
    <w:rsid w:val="009D79C7"/>
    <w:rsid w:val="009E0696"/>
    <w:rsid w:val="009E1A72"/>
    <w:rsid w:val="009E1F4C"/>
    <w:rsid w:val="009E41AF"/>
    <w:rsid w:val="009E6E4F"/>
    <w:rsid w:val="009E7D43"/>
    <w:rsid w:val="009F026D"/>
    <w:rsid w:val="009F2143"/>
    <w:rsid w:val="009F42C1"/>
    <w:rsid w:val="009F4456"/>
    <w:rsid w:val="009F4F06"/>
    <w:rsid w:val="009F67EC"/>
    <w:rsid w:val="00A0021B"/>
    <w:rsid w:val="00A04B97"/>
    <w:rsid w:val="00A04D75"/>
    <w:rsid w:val="00A05D4E"/>
    <w:rsid w:val="00A062C7"/>
    <w:rsid w:val="00A0757A"/>
    <w:rsid w:val="00A108EA"/>
    <w:rsid w:val="00A10FC8"/>
    <w:rsid w:val="00A113A7"/>
    <w:rsid w:val="00A1199C"/>
    <w:rsid w:val="00A11B76"/>
    <w:rsid w:val="00A121E3"/>
    <w:rsid w:val="00A1345C"/>
    <w:rsid w:val="00A1384C"/>
    <w:rsid w:val="00A16B91"/>
    <w:rsid w:val="00A17C3E"/>
    <w:rsid w:val="00A23E47"/>
    <w:rsid w:val="00A252AB"/>
    <w:rsid w:val="00A27A7F"/>
    <w:rsid w:val="00A337B2"/>
    <w:rsid w:val="00A359D7"/>
    <w:rsid w:val="00A35EF6"/>
    <w:rsid w:val="00A36031"/>
    <w:rsid w:val="00A36D90"/>
    <w:rsid w:val="00A402E3"/>
    <w:rsid w:val="00A4217A"/>
    <w:rsid w:val="00A44658"/>
    <w:rsid w:val="00A4480D"/>
    <w:rsid w:val="00A4708B"/>
    <w:rsid w:val="00A474F6"/>
    <w:rsid w:val="00A475FC"/>
    <w:rsid w:val="00A508DE"/>
    <w:rsid w:val="00A52DE5"/>
    <w:rsid w:val="00A55348"/>
    <w:rsid w:val="00A56A3A"/>
    <w:rsid w:val="00A56B7C"/>
    <w:rsid w:val="00A579E3"/>
    <w:rsid w:val="00A6037C"/>
    <w:rsid w:val="00A60535"/>
    <w:rsid w:val="00A60542"/>
    <w:rsid w:val="00A6070D"/>
    <w:rsid w:val="00A60C98"/>
    <w:rsid w:val="00A60F7D"/>
    <w:rsid w:val="00A659F2"/>
    <w:rsid w:val="00A65C0A"/>
    <w:rsid w:val="00A66DA7"/>
    <w:rsid w:val="00A670A5"/>
    <w:rsid w:val="00A67F88"/>
    <w:rsid w:val="00A7589B"/>
    <w:rsid w:val="00A76FF3"/>
    <w:rsid w:val="00A77786"/>
    <w:rsid w:val="00A83269"/>
    <w:rsid w:val="00A83B70"/>
    <w:rsid w:val="00A85784"/>
    <w:rsid w:val="00A86888"/>
    <w:rsid w:val="00A87289"/>
    <w:rsid w:val="00A927C8"/>
    <w:rsid w:val="00AA0571"/>
    <w:rsid w:val="00AA6311"/>
    <w:rsid w:val="00AA6CB3"/>
    <w:rsid w:val="00AB1B97"/>
    <w:rsid w:val="00AB1C45"/>
    <w:rsid w:val="00AB3061"/>
    <w:rsid w:val="00AB350D"/>
    <w:rsid w:val="00AB3F41"/>
    <w:rsid w:val="00AB5A32"/>
    <w:rsid w:val="00AB71FB"/>
    <w:rsid w:val="00AC15A6"/>
    <w:rsid w:val="00AC5077"/>
    <w:rsid w:val="00AD2C3C"/>
    <w:rsid w:val="00AD2F3E"/>
    <w:rsid w:val="00AD6B23"/>
    <w:rsid w:val="00AD78BF"/>
    <w:rsid w:val="00AE0DC2"/>
    <w:rsid w:val="00AE10D6"/>
    <w:rsid w:val="00AE39DD"/>
    <w:rsid w:val="00AE3DC2"/>
    <w:rsid w:val="00AE4011"/>
    <w:rsid w:val="00AE4FAF"/>
    <w:rsid w:val="00AE7561"/>
    <w:rsid w:val="00AE75EC"/>
    <w:rsid w:val="00AE79A8"/>
    <w:rsid w:val="00AF0CA7"/>
    <w:rsid w:val="00AF237B"/>
    <w:rsid w:val="00AF40E9"/>
    <w:rsid w:val="00AF6743"/>
    <w:rsid w:val="00AF76F6"/>
    <w:rsid w:val="00B0053F"/>
    <w:rsid w:val="00B00878"/>
    <w:rsid w:val="00B0261E"/>
    <w:rsid w:val="00B02834"/>
    <w:rsid w:val="00B0315B"/>
    <w:rsid w:val="00B03DEA"/>
    <w:rsid w:val="00B064B6"/>
    <w:rsid w:val="00B06EFB"/>
    <w:rsid w:val="00B106AD"/>
    <w:rsid w:val="00B1102E"/>
    <w:rsid w:val="00B11844"/>
    <w:rsid w:val="00B11B2E"/>
    <w:rsid w:val="00B12E0E"/>
    <w:rsid w:val="00B13D93"/>
    <w:rsid w:val="00B15A17"/>
    <w:rsid w:val="00B15B88"/>
    <w:rsid w:val="00B21212"/>
    <w:rsid w:val="00B2417C"/>
    <w:rsid w:val="00B249A5"/>
    <w:rsid w:val="00B25500"/>
    <w:rsid w:val="00B25D31"/>
    <w:rsid w:val="00B2677C"/>
    <w:rsid w:val="00B2726C"/>
    <w:rsid w:val="00B276F4"/>
    <w:rsid w:val="00B32EA5"/>
    <w:rsid w:val="00B34F31"/>
    <w:rsid w:val="00B3560C"/>
    <w:rsid w:val="00B37198"/>
    <w:rsid w:val="00B37300"/>
    <w:rsid w:val="00B40448"/>
    <w:rsid w:val="00B4366B"/>
    <w:rsid w:val="00B50013"/>
    <w:rsid w:val="00B511C3"/>
    <w:rsid w:val="00B53D1D"/>
    <w:rsid w:val="00B55D01"/>
    <w:rsid w:val="00B573F8"/>
    <w:rsid w:val="00B57991"/>
    <w:rsid w:val="00B60347"/>
    <w:rsid w:val="00B60530"/>
    <w:rsid w:val="00B657AA"/>
    <w:rsid w:val="00B674E5"/>
    <w:rsid w:val="00B675C0"/>
    <w:rsid w:val="00B74683"/>
    <w:rsid w:val="00B76CB4"/>
    <w:rsid w:val="00B80666"/>
    <w:rsid w:val="00B845CC"/>
    <w:rsid w:val="00B84818"/>
    <w:rsid w:val="00B861A3"/>
    <w:rsid w:val="00B86B6E"/>
    <w:rsid w:val="00B871BB"/>
    <w:rsid w:val="00B876E8"/>
    <w:rsid w:val="00B87F05"/>
    <w:rsid w:val="00B90767"/>
    <w:rsid w:val="00B91664"/>
    <w:rsid w:val="00B932FA"/>
    <w:rsid w:val="00B93789"/>
    <w:rsid w:val="00B945DB"/>
    <w:rsid w:val="00B95098"/>
    <w:rsid w:val="00B95099"/>
    <w:rsid w:val="00B95245"/>
    <w:rsid w:val="00B95B6B"/>
    <w:rsid w:val="00BA0435"/>
    <w:rsid w:val="00BA09E8"/>
    <w:rsid w:val="00BA25F3"/>
    <w:rsid w:val="00BA384F"/>
    <w:rsid w:val="00BA3D00"/>
    <w:rsid w:val="00BA42DB"/>
    <w:rsid w:val="00BA4A3A"/>
    <w:rsid w:val="00BA7FF3"/>
    <w:rsid w:val="00BB25F0"/>
    <w:rsid w:val="00BB5E2F"/>
    <w:rsid w:val="00BB6900"/>
    <w:rsid w:val="00BC16A8"/>
    <w:rsid w:val="00BC33CB"/>
    <w:rsid w:val="00BC3406"/>
    <w:rsid w:val="00BC4A1D"/>
    <w:rsid w:val="00BC780F"/>
    <w:rsid w:val="00BD06DB"/>
    <w:rsid w:val="00BD2EC2"/>
    <w:rsid w:val="00BD3587"/>
    <w:rsid w:val="00BD3621"/>
    <w:rsid w:val="00BE45AE"/>
    <w:rsid w:val="00BE5A22"/>
    <w:rsid w:val="00BE5B66"/>
    <w:rsid w:val="00BF2FE1"/>
    <w:rsid w:val="00BF45B5"/>
    <w:rsid w:val="00BF693B"/>
    <w:rsid w:val="00BF73D1"/>
    <w:rsid w:val="00C013AA"/>
    <w:rsid w:val="00C02151"/>
    <w:rsid w:val="00C03E59"/>
    <w:rsid w:val="00C04364"/>
    <w:rsid w:val="00C0499D"/>
    <w:rsid w:val="00C0629D"/>
    <w:rsid w:val="00C07AF7"/>
    <w:rsid w:val="00C11A12"/>
    <w:rsid w:val="00C1681C"/>
    <w:rsid w:val="00C16C20"/>
    <w:rsid w:val="00C2105E"/>
    <w:rsid w:val="00C22997"/>
    <w:rsid w:val="00C23019"/>
    <w:rsid w:val="00C24403"/>
    <w:rsid w:val="00C24C7D"/>
    <w:rsid w:val="00C253CE"/>
    <w:rsid w:val="00C26EC7"/>
    <w:rsid w:val="00C2779F"/>
    <w:rsid w:val="00C31FE8"/>
    <w:rsid w:val="00C337EE"/>
    <w:rsid w:val="00C341DD"/>
    <w:rsid w:val="00C35100"/>
    <w:rsid w:val="00C3583B"/>
    <w:rsid w:val="00C45AD3"/>
    <w:rsid w:val="00C45FE6"/>
    <w:rsid w:val="00C46E34"/>
    <w:rsid w:val="00C46EAB"/>
    <w:rsid w:val="00C47BB8"/>
    <w:rsid w:val="00C50343"/>
    <w:rsid w:val="00C54641"/>
    <w:rsid w:val="00C55BE0"/>
    <w:rsid w:val="00C56702"/>
    <w:rsid w:val="00C56C67"/>
    <w:rsid w:val="00C56FEF"/>
    <w:rsid w:val="00C574D8"/>
    <w:rsid w:val="00C6079B"/>
    <w:rsid w:val="00C60D1D"/>
    <w:rsid w:val="00C623BC"/>
    <w:rsid w:val="00C62403"/>
    <w:rsid w:val="00C64EF4"/>
    <w:rsid w:val="00C64FDC"/>
    <w:rsid w:val="00C6504F"/>
    <w:rsid w:val="00C7180B"/>
    <w:rsid w:val="00C73DC1"/>
    <w:rsid w:val="00C741CA"/>
    <w:rsid w:val="00C7678A"/>
    <w:rsid w:val="00C77CA4"/>
    <w:rsid w:val="00C80162"/>
    <w:rsid w:val="00C80670"/>
    <w:rsid w:val="00C81DBC"/>
    <w:rsid w:val="00C85787"/>
    <w:rsid w:val="00C87D23"/>
    <w:rsid w:val="00C90DA0"/>
    <w:rsid w:val="00C93071"/>
    <w:rsid w:val="00C97119"/>
    <w:rsid w:val="00C973F6"/>
    <w:rsid w:val="00C9762B"/>
    <w:rsid w:val="00C97C09"/>
    <w:rsid w:val="00C97F12"/>
    <w:rsid w:val="00CA0BB6"/>
    <w:rsid w:val="00CA1341"/>
    <w:rsid w:val="00CA1453"/>
    <w:rsid w:val="00CA1A70"/>
    <w:rsid w:val="00CA1EDB"/>
    <w:rsid w:val="00CA3AFF"/>
    <w:rsid w:val="00CA3B69"/>
    <w:rsid w:val="00CA43DD"/>
    <w:rsid w:val="00CA52DB"/>
    <w:rsid w:val="00CA55EB"/>
    <w:rsid w:val="00CB3688"/>
    <w:rsid w:val="00CB5B3F"/>
    <w:rsid w:val="00CC0B4F"/>
    <w:rsid w:val="00CC183B"/>
    <w:rsid w:val="00CC386F"/>
    <w:rsid w:val="00CC3A27"/>
    <w:rsid w:val="00CC647A"/>
    <w:rsid w:val="00CC7799"/>
    <w:rsid w:val="00CC7E64"/>
    <w:rsid w:val="00CD0327"/>
    <w:rsid w:val="00CD06C8"/>
    <w:rsid w:val="00CD160D"/>
    <w:rsid w:val="00CD3ADC"/>
    <w:rsid w:val="00CD6C1A"/>
    <w:rsid w:val="00CD6D60"/>
    <w:rsid w:val="00CD7717"/>
    <w:rsid w:val="00CD7944"/>
    <w:rsid w:val="00CE1AA9"/>
    <w:rsid w:val="00CE3876"/>
    <w:rsid w:val="00CE5999"/>
    <w:rsid w:val="00CE66D1"/>
    <w:rsid w:val="00CE7C4C"/>
    <w:rsid w:val="00CF178B"/>
    <w:rsid w:val="00CF19CD"/>
    <w:rsid w:val="00CF21BC"/>
    <w:rsid w:val="00CF51AB"/>
    <w:rsid w:val="00CF7507"/>
    <w:rsid w:val="00D022D2"/>
    <w:rsid w:val="00D02A76"/>
    <w:rsid w:val="00D02CAC"/>
    <w:rsid w:val="00D05740"/>
    <w:rsid w:val="00D05EE4"/>
    <w:rsid w:val="00D06B71"/>
    <w:rsid w:val="00D07F33"/>
    <w:rsid w:val="00D12E46"/>
    <w:rsid w:val="00D12F1A"/>
    <w:rsid w:val="00D1431C"/>
    <w:rsid w:val="00D14A4D"/>
    <w:rsid w:val="00D1630F"/>
    <w:rsid w:val="00D16C48"/>
    <w:rsid w:val="00D17328"/>
    <w:rsid w:val="00D176C2"/>
    <w:rsid w:val="00D202DE"/>
    <w:rsid w:val="00D21C01"/>
    <w:rsid w:val="00D22037"/>
    <w:rsid w:val="00D222D0"/>
    <w:rsid w:val="00D222E4"/>
    <w:rsid w:val="00D24586"/>
    <w:rsid w:val="00D264CC"/>
    <w:rsid w:val="00D2676F"/>
    <w:rsid w:val="00D26F5C"/>
    <w:rsid w:val="00D302FC"/>
    <w:rsid w:val="00D34943"/>
    <w:rsid w:val="00D367CF"/>
    <w:rsid w:val="00D371E8"/>
    <w:rsid w:val="00D37881"/>
    <w:rsid w:val="00D40FF9"/>
    <w:rsid w:val="00D4113E"/>
    <w:rsid w:val="00D413DD"/>
    <w:rsid w:val="00D4231C"/>
    <w:rsid w:val="00D434AC"/>
    <w:rsid w:val="00D43DCA"/>
    <w:rsid w:val="00D47A3E"/>
    <w:rsid w:val="00D51D4F"/>
    <w:rsid w:val="00D52BFE"/>
    <w:rsid w:val="00D5354F"/>
    <w:rsid w:val="00D574F9"/>
    <w:rsid w:val="00D602A1"/>
    <w:rsid w:val="00D602FF"/>
    <w:rsid w:val="00D61097"/>
    <w:rsid w:val="00D62093"/>
    <w:rsid w:val="00D6277A"/>
    <w:rsid w:val="00D64191"/>
    <w:rsid w:val="00D667DC"/>
    <w:rsid w:val="00D66D56"/>
    <w:rsid w:val="00D6703F"/>
    <w:rsid w:val="00D677E7"/>
    <w:rsid w:val="00D67806"/>
    <w:rsid w:val="00D70F95"/>
    <w:rsid w:val="00D71599"/>
    <w:rsid w:val="00D7327C"/>
    <w:rsid w:val="00D73F7D"/>
    <w:rsid w:val="00D744B8"/>
    <w:rsid w:val="00D75439"/>
    <w:rsid w:val="00D755C0"/>
    <w:rsid w:val="00D75D2F"/>
    <w:rsid w:val="00D75E2C"/>
    <w:rsid w:val="00D75EC0"/>
    <w:rsid w:val="00D76588"/>
    <w:rsid w:val="00D765F0"/>
    <w:rsid w:val="00D76890"/>
    <w:rsid w:val="00D822C7"/>
    <w:rsid w:val="00D83C96"/>
    <w:rsid w:val="00D84399"/>
    <w:rsid w:val="00D84EF5"/>
    <w:rsid w:val="00D84FAD"/>
    <w:rsid w:val="00D90F5B"/>
    <w:rsid w:val="00D920BF"/>
    <w:rsid w:val="00D92799"/>
    <w:rsid w:val="00D93585"/>
    <w:rsid w:val="00D951F5"/>
    <w:rsid w:val="00D96C9C"/>
    <w:rsid w:val="00DA0264"/>
    <w:rsid w:val="00DA3399"/>
    <w:rsid w:val="00DA57CD"/>
    <w:rsid w:val="00DA6802"/>
    <w:rsid w:val="00DA7E51"/>
    <w:rsid w:val="00DB0467"/>
    <w:rsid w:val="00DB1A96"/>
    <w:rsid w:val="00DB239C"/>
    <w:rsid w:val="00DB4A44"/>
    <w:rsid w:val="00DB6800"/>
    <w:rsid w:val="00DC2B77"/>
    <w:rsid w:val="00DC314B"/>
    <w:rsid w:val="00DC5E4C"/>
    <w:rsid w:val="00DE018F"/>
    <w:rsid w:val="00DE0381"/>
    <w:rsid w:val="00DE09B9"/>
    <w:rsid w:val="00DE0FE3"/>
    <w:rsid w:val="00DE27D4"/>
    <w:rsid w:val="00DE51D1"/>
    <w:rsid w:val="00DE73D5"/>
    <w:rsid w:val="00DF1A19"/>
    <w:rsid w:val="00DF2469"/>
    <w:rsid w:val="00DF41D0"/>
    <w:rsid w:val="00DF6B2B"/>
    <w:rsid w:val="00DF7997"/>
    <w:rsid w:val="00DF7E05"/>
    <w:rsid w:val="00E02F0D"/>
    <w:rsid w:val="00E04630"/>
    <w:rsid w:val="00E049F1"/>
    <w:rsid w:val="00E04B6E"/>
    <w:rsid w:val="00E051D1"/>
    <w:rsid w:val="00E1210A"/>
    <w:rsid w:val="00E17336"/>
    <w:rsid w:val="00E17DA6"/>
    <w:rsid w:val="00E2087F"/>
    <w:rsid w:val="00E21CF2"/>
    <w:rsid w:val="00E2226E"/>
    <w:rsid w:val="00E22F34"/>
    <w:rsid w:val="00E269BD"/>
    <w:rsid w:val="00E278CB"/>
    <w:rsid w:val="00E34325"/>
    <w:rsid w:val="00E34BA0"/>
    <w:rsid w:val="00E36CEF"/>
    <w:rsid w:val="00E375CB"/>
    <w:rsid w:val="00E4102D"/>
    <w:rsid w:val="00E42E4D"/>
    <w:rsid w:val="00E44DB8"/>
    <w:rsid w:val="00E453AC"/>
    <w:rsid w:val="00E47691"/>
    <w:rsid w:val="00E51E19"/>
    <w:rsid w:val="00E51F26"/>
    <w:rsid w:val="00E52F71"/>
    <w:rsid w:val="00E5385A"/>
    <w:rsid w:val="00E55005"/>
    <w:rsid w:val="00E6000C"/>
    <w:rsid w:val="00E664BD"/>
    <w:rsid w:val="00E67376"/>
    <w:rsid w:val="00E67E15"/>
    <w:rsid w:val="00E719E6"/>
    <w:rsid w:val="00E71D3E"/>
    <w:rsid w:val="00E72CE4"/>
    <w:rsid w:val="00E72D3A"/>
    <w:rsid w:val="00E73919"/>
    <w:rsid w:val="00E73F02"/>
    <w:rsid w:val="00E7458C"/>
    <w:rsid w:val="00E76519"/>
    <w:rsid w:val="00E77707"/>
    <w:rsid w:val="00E77870"/>
    <w:rsid w:val="00E7793F"/>
    <w:rsid w:val="00E77CD1"/>
    <w:rsid w:val="00E82092"/>
    <w:rsid w:val="00E85AF2"/>
    <w:rsid w:val="00E86A92"/>
    <w:rsid w:val="00E87CB5"/>
    <w:rsid w:val="00E90C5C"/>
    <w:rsid w:val="00E915D4"/>
    <w:rsid w:val="00E934D4"/>
    <w:rsid w:val="00E94D0D"/>
    <w:rsid w:val="00E95423"/>
    <w:rsid w:val="00E954F0"/>
    <w:rsid w:val="00E957B7"/>
    <w:rsid w:val="00E95B39"/>
    <w:rsid w:val="00E95BB7"/>
    <w:rsid w:val="00E96F57"/>
    <w:rsid w:val="00EA04E3"/>
    <w:rsid w:val="00EA0D4B"/>
    <w:rsid w:val="00EA1E18"/>
    <w:rsid w:val="00EA41A2"/>
    <w:rsid w:val="00EA4290"/>
    <w:rsid w:val="00EA4DB8"/>
    <w:rsid w:val="00EA4FA6"/>
    <w:rsid w:val="00EA5852"/>
    <w:rsid w:val="00EA691E"/>
    <w:rsid w:val="00EB0206"/>
    <w:rsid w:val="00EB08AE"/>
    <w:rsid w:val="00EB0EE7"/>
    <w:rsid w:val="00EB0F27"/>
    <w:rsid w:val="00EB118E"/>
    <w:rsid w:val="00EB1255"/>
    <w:rsid w:val="00EB1F1F"/>
    <w:rsid w:val="00EB29AF"/>
    <w:rsid w:val="00EB2C3B"/>
    <w:rsid w:val="00EB6F8C"/>
    <w:rsid w:val="00EB7083"/>
    <w:rsid w:val="00EC2753"/>
    <w:rsid w:val="00EC4C16"/>
    <w:rsid w:val="00EC6032"/>
    <w:rsid w:val="00EC6F5E"/>
    <w:rsid w:val="00ED146C"/>
    <w:rsid w:val="00ED6C9B"/>
    <w:rsid w:val="00EE1245"/>
    <w:rsid w:val="00EE1FE4"/>
    <w:rsid w:val="00EE3CB9"/>
    <w:rsid w:val="00EE42FF"/>
    <w:rsid w:val="00EE6F2D"/>
    <w:rsid w:val="00EE756E"/>
    <w:rsid w:val="00EF0BA7"/>
    <w:rsid w:val="00EF208B"/>
    <w:rsid w:val="00EF3FFF"/>
    <w:rsid w:val="00EF51E1"/>
    <w:rsid w:val="00EF5BB4"/>
    <w:rsid w:val="00EF6571"/>
    <w:rsid w:val="00EF79D5"/>
    <w:rsid w:val="00EF7AE0"/>
    <w:rsid w:val="00F017B9"/>
    <w:rsid w:val="00F02113"/>
    <w:rsid w:val="00F0333B"/>
    <w:rsid w:val="00F03EE4"/>
    <w:rsid w:val="00F04086"/>
    <w:rsid w:val="00F06085"/>
    <w:rsid w:val="00F07E78"/>
    <w:rsid w:val="00F11798"/>
    <w:rsid w:val="00F11CC1"/>
    <w:rsid w:val="00F159FF"/>
    <w:rsid w:val="00F1794E"/>
    <w:rsid w:val="00F208B0"/>
    <w:rsid w:val="00F20E3C"/>
    <w:rsid w:val="00F236CA"/>
    <w:rsid w:val="00F2436F"/>
    <w:rsid w:val="00F2518D"/>
    <w:rsid w:val="00F25F9C"/>
    <w:rsid w:val="00F26582"/>
    <w:rsid w:val="00F26962"/>
    <w:rsid w:val="00F26D11"/>
    <w:rsid w:val="00F31F06"/>
    <w:rsid w:val="00F322B6"/>
    <w:rsid w:val="00F32A59"/>
    <w:rsid w:val="00F36478"/>
    <w:rsid w:val="00F371EE"/>
    <w:rsid w:val="00F37BD4"/>
    <w:rsid w:val="00F40639"/>
    <w:rsid w:val="00F4115B"/>
    <w:rsid w:val="00F4168B"/>
    <w:rsid w:val="00F4592A"/>
    <w:rsid w:val="00F47E7F"/>
    <w:rsid w:val="00F501A9"/>
    <w:rsid w:val="00F505F5"/>
    <w:rsid w:val="00F50809"/>
    <w:rsid w:val="00F51F28"/>
    <w:rsid w:val="00F52B90"/>
    <w:rsid w:val="00F52BD6"/>
    <w:rsid w:val="00F5353B"/>
    <w:rsid w:val="00F554F4"/>
    <w:rsid w:val="00F5670A"/>
    <w:rsid w:val="00F56BA8"/>
    <w:rsid w:val="00F6116D"/>
    <w:rsid w:val="00F6192F"/>
    <w:rsid w:val="00F625EF"/>
    <w:rsid w:val="00F64158"/>
    <w:rsid w:val="00F654A6"/>
    <w:rsid w:val="00F6637C"/>
    <w:rsid w:val="00F66ACE"/>
    <w:rsid w:val="00F82873"/>
    <w:rsid w:val="00F83900"/>
    <w:rsid w:val="00F863CF"/>
    <w:rsid w:val="00F87178"/>
    <w:rsid w:val="00F8788D"/>
    <w:rsid w:val="00F91A20"/>
    <w:rsid w:val="00F9578B"/>
    <w:rsid w:val="00FA16FA"/>
    <w:rsid w:val="00FA29C1"/>
    <w:rsid w:val="00FA455A"/>
    <w:rsid w:val="00FA49C6"/>
    <w:rsid w:val="00FA4C82"/>
    <w:rsid w:val="00FB07E6"/>
    <w:rsid w:val="00FB0FD6"/>
    <w:rsid w:val="00FB1D8E"/>
    <w:rsid w:val="00FB2556"/>
    <w:rsid w:val="00FB2780"/>
    <w:rsid w:val="00FB296B"/>
    <w:rsid w:val="00FB72C5"/>
    <w:rsid w:val="00FC0DFD"/>
    <w:rsid w:val="00FC0FDA"/>
    <w:rsid w:val="00FC51E4"/>
    <w:rsid w:val="00FC6256"/>
    <w:rsid w:val="00FC7129"/>
    <w:rsid w:val="00FD2B28"/>
    <w:rsid w:val="00FD349B"/>
    <w:rsid w:val="00FD79DD"/>
    <w:rsid w:val="00FD7A4B"/>
    <w:rsid w:val="00FE05E0"/>
    <w:rsid w:val="00FE3387"/>
    <w:rsid w:val="00FE4163"/>
    <w:rsid w:val="00FE44C1"/>
    <w:rsid w:val="00FE4701"/>
    <w:rsid w:val="00FE48BC"/>
    <w:rsid w:val="00FE570D"/>
    <w:rsid w:val="00FE6587"/>
    <w:rsid w:val="00FE7B07"/>
    <w:rsid w:val="00FF3D26"/>
    <w:rsid w:val="00FF73E8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63E8"/>
  <w15:docId w15:val="{7567DA2E-8FBA-48EC-9A01-7E7AEC7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3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10"/>
    <w:rsid w:val="00BC16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f7"/>
    <w:rsid w:val="00BC16A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7"/>
    <w:rsid w:val="00BC16A8"/>
    <w:pPr>
      <w:shd w:val="clear" w:color="auto" w:fill="FFFFFF"/>
      <w:spacing w:after="480" w:line="298" w:lineRule="exact"/>
      <w:ind w:hanging="200"/>
    </w:pPr>
    <w:rPr>
      <w:rFonts w:ascii="Times New Roman" w:eastAsia="Times New Roman" w:hAnsi="Times New Roman" w:cs="Times New Roman"/>
      <w:sz w:val="25"/>
      <w:szCs w:val="25"/>
    </w:rPr>
  </w:style>
  <w:style w:type="character" w:styleId="af9">
    <w:name w:val="annotation reference"/>
    <w:basedOn w:val="a0"/>
    <w:uiPriority w:val="99"/>
    <w:semiHidden/>
    <w:unhideWhenUsed/>
    <w:rsid w:val="00B34F3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34F31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34F3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34F3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34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201-DD7C-42BD-A586-BD4C4A8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50</Pages>
  <Words>12951</Words>
  <Characters>73826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adm04-02</cp:lastModifiedBy>
  <cp:revision>30</cp:revision>
  <cp:lastPrinted>2025-03-13T12:06:00Z</cp:lastPrinted>
  <dcterms:created xsi:type="dcterms:W3CDTF">2025-04-03T10:50:00Z</dcterms:created>
  <dcterms:modified xsi:type="dcterms:W3CDTF">2025-04-03T11:49:00Z</dcterms:modified>
</cp:coreProperties>
</file>